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290" w:rsidRPr="002E4124" w:rsidRDefault="00CA2290" w:rsidP="007B2830">
      <w:pPr>
        <w:rPr>
          <w:rFonts w:asciiTheme="minorHAnsi" w:hAnsiTheme="minorHAnsi" w:cs="Calibri"/>
          <w:szCs w:val="22"/>
          <w:lang w:val="en-US"/>
        </w:rPr>
      </w:pPr>
    </w:p>
    <w:p w:rsidR="00E11E66" w:rsidRDefault="00E11E66" w:rsidP="00E11E66">
      <w:pPr>
        <w:autoSpaceDE w:val="0"/>
        <w:autoSpaceDN w:val="0"/>
        <w:adjustRightInd w:val="0"/>
        <w:rPr>
          <w:rFonts w:asciiTheme="minorHAnsi" w:hAnsiTheme="minorHAnsi" w:cs="Calibri"/>
          <w:lang w:val="en-US"/>
        </w:rPr>
      </w:pPr>
      <w:r w:rsidRPr="00E11E66">
        <w:rPr>
          <w:rFonts w:asciiTheme="minorHAnsi" w:hAnsiTheme="minorHAnsi" w:cs="Calibri"/>
          <w:lang w:val="sr-Cyrl-CS"/>
        </w:rPr>
        <w:t>На основу члана 16. став 1. и 2. члана 24. и 41. Покрајинске скупштинске одлуке о покрајинској управи ("Службени лист АПВ", број 37/2014, 54/2014-други пропис, 37/2016 и 29/2017) а у вези са чланом 11. Покрајинске скупштинске одлуке о буџету Аутономне покрајине Војводине за 2018. годину („Службени лист АПВ”, број 57/2017), покрајински секретар за енергетику, грађевинарство и саобраћај, доноси</w:t>
      </w:r>
    </w:p>
    <w:p w:rsidR="00E11E66" w:rsidRDefault="00E11E66" w:rsidP="007B2830">
      <w:pPr>
        <w:autoSpaceDE w:val="0"/>
        <w:autoSpaceDN w:val="0"/>
        <w:adjustRightInd w:val="0"/>
        <w:jc w:val="center"/>
        <w:rPr>
          <w:rFonts w:asciiTheme="minorHAnsi" w:hAnsiTheme="minorHAnsi" w:cs="Calibri"/>
          <w:lang w:val="en-US"/>
        </w:rPr>
      </w:pPr>
    </w:p>
    <w:p w:rsidR="007B2830" w:rsidRPr="002E4124" w:rsidRDefault="00A0752C" w:rsidP="007B2830">
      <w:pPr>
        <w:autoSpaceDE w:val="0"/>
        <w:autoSpaceDN w:val="0"/>
        <w:adjustRightInd w:val="0"/>
        <w:jc w:val="center"/>
        <w:rPr>
          <w:rFonts w:asciiTheme="minorHAnsi" w:hAnsiTheme="minorHAnsi" w:cs="Calibri"/>
          <w:b/>
          <w:noProof w:val="0"/>
          <w:szCs w:val="22"/>
        </w:rPr>
      </w:pPr>
      <w:r w:rsidRPr="002E4124">
        <w:rPr>
          <w:rFonts w:asciiTheme="minorHAnsi" w:hAnsiTheme="minorHAnsi" w:cs="Calibri"/>
          <w:b/>
          <w:noProof w:val="0"/>
          <w:szCs w:val="22"/>
          <w:lang w:val="ru-RU"/>
        </w:rPr>
        <w:t>ПРАВИЛНИК</w:t>
      </w:r>
    </w:p>
    <w:p w:rsidR="007B2830" w:rsidRPr="002E4124" w:rsidRDefault="007B2830" w:rsidP="007B2830">
      <w:pPr>
        <w:autoSpaceDE w:val="0"/>
        <w:autoSpaceDN w:val="0"/>
        <w:adjustRightInd w:val="0"/>
        <w:jc w:val="center"/>
        <w:rPr>
          <w:rFonts w:asciiTheme="minorHAnsi" w:hAnsiTheme="minorHAnsi" w:cs="Calibri"/>
          <w:b/>
          <w:noProof w:val="0"/>
          <w:szCs w:val="22"/>
          <w:lang w:val="ru-RU"/>
        </w:rPr>
      </w:pPr>
      <w:r w:rsidRPr="002E4124">
        <w:rPr>
          <w:rFonts w:asciiTheme="minorHAnsi" w:hAnsiTheme="minorHAnsi" w:cs="Calibri"/>
          <w:b/>
          <w:noProof w:val="0"/>
          <w:szCs w:val="22"/>
          <w:lang w:val="ru-RU"/>
        </w:rPr>
        <w:t>О</w:t>
      </w:r>
    </w:p>
    <w:p w:rsidR="00D3640A" w:rsidRPr="002E4124" w:rsidRDefault="007B2830" w:rsidP="007B2830">
      <w:pPr>
        <w:pStyle w:val="CommentText"/>
        <w:jc w:val="center"/>
        <w:rPr>
          <w:rFonts w:asciiTheme="minorHAnsi" w:hAnsiTheme="minorHAnsi" w:cs="Calibri"/>
          <w:b/>
          <w:sz w:val="22"/>
          <w:szCs w:val="22"/>
          <w:lang w:val="sr-Cyrl-CS"/>
        </w:rPr>
      </w:pPr>
      <w:r w:rsidRPr="002E4124">
        <w:rPr>
          <w:rFonts w:asciiTheme="minorHAnsi" w:hAnsiTheme="minorHAnsi" w:cs="Calibri"/>
          <w:b/>
          <w:noProof w:val="0"/>
          <w:sz w:val="22"/>
          <w:szCs w:val="22"/>
          <w:lang w:val="ru-RU"/>
        </w:rPr>
        <w:t xml:space="preserve">ПОСТУПКУ ДОДЕЛЕ </w:t>
      </w:r>
      <w:r w:rsidR="00D3640A" w:rsidRPr="002E4124">
        <w:rPr>
          <w:rFonts w:asciiTheme="minorHAnsi" w:hAnsiTheme="minorHAnsi" w:cs="Calibri"/>
          <w:b/>
          <w:noProof w:val="0"/>
          <w:sz w:val="22"/>
          <w:szCs w:val="22"/>
          <w:lang w:val="ru-RU"/>
        </w:rPr>
        <w:t>БЕСПОВРАТНИХ ПОДСТИЦАЈНИХ СРЕДСТАВА ЗА</w:t>
      </w:r>
      <w:r w:rsidR="00D3640A" w:rsidRPr="002E4124">
        <w:rPr>
          <w:rFonts w:asciiTheme="minorHAnsi" w:hAnsiTheme="minorHAnsi" w:cs="Calibri"/>
          <w:b/>
          <w:sz w:val="22"/>
          <w:szCs w:val="22"/>
          <w:lang w:val="sr-Cyrl-CS"/>
        </w:rPr>
        <w:t xml:space="preserve"> СУФИНАНСИРАЊЕ </w:t>
      </w:r>
    </w:p>
    <w:p w:rsidR="00F73D6C" w:rsidRPr="002E4124" w:rsidRDefault="00D3640A" w:rsidP="00D3640A">
      <w:pPr>
        <w:pStyle w:val="CommentText"/>
        <w:jc w:val="center"/>
        <w:rPr>
          <w:rFonts w:asciiTheme="minorHAnsi" w:hAnsiTheme="minorHAnsi" w:cs="Calibri"/>
          <w:b/>
          <w:sz w:val="22"/>
          <w:szCs w:val="22"/>
          <w:lang w:val="sr-Cyrl-CS"/>
        </w:rPr>
      </w:pPr>
      <w:r w:rsidRPr="002E4124">
        <w:rPr>
          <w:rFonts w:asciiTheme="minorHAnsi" w:hAnsiTheme="minorHAnsi" w:cs="Calibri"/>
          <w:b/>
          <w:sz w:val="22"/>
          <w:szCs w:val="22"/>
          <w:lang w:val="sr-Cyrl-CS"/>
        </w:rPr>
        <w:t xml:space="preserve">РЕАЛИЗАЦИЈЕ </w:t>
      </w:r>
      <w:r w:rsidR="00AB11F6" w:rsidRPr="002E4124">
        <w:rPr>
          <w:rFonts w:asciiTheme="minorHAnsi" w:hAnsiTheme="minorHAnsi" w:cs="Calibri"/>
          <w:b/>
          <w:sz w:val="22"/>
          <w:szCs w:val="22"/>
          <w:lang w:val="sr-Cyrl-CS"/>
        </w:rPr>
        <w:t>ПРОЈЕК</w:t>
      </w:r>
      <w:r w:rsidR="00177950" w:rsidRPr="002E4124">
        <w:rPr>
          <w:rFonts w:asciiTheme="minorHAnsi" w:hAnsiTheme="minorHAnsi" w:cs="Calibri"/>
          <w:b/>
          <w:sz w:val="22"/>
          <w:szCs w:val="22"/>
          <w:lang w:val="sr-Cyrl-CS"/>
        </w:rPr>
        <w:t>AТА ШТЕДЉИВE РАСВЕТE</w:t>
      </w:r>
    </w:p>
    <w:p w:rsidR="008A624F" w:rsidRPr="002E4124" w:rsidRDefault="008A624F" w:rsidP="008A624F">
      <w:pPr>
        <w:autoSpaceDE w:val="0"/>
        <w:autoSpaceDN w:val="0"/>
        <w:adjustRightInd w:val="0"/>
        <w:jc w:val="center"/>
        <w:rPr>
          <w:rFonts w:asciiTheme="minorHAnsi" w:hAnsiTheme="minorHAnsi" w:cs="Calibri"/>
          <w:noProof w:val="0"/>
          <w:szCs w:val="22"/>
          <w:lang w:val="sr-Cyrl-CS"/>
        </w:rPr>
      </w:pPr>
    </w:p>
    <w:p w:rsidR="001312C1" w:rsidRPr="002E4124" w:rsidRDefault="00881765" w:rsidP="001312C1">
      <w:pPr>
        <w:autoSpaceDE w:val="0"/>
        <w:autoSpaceDN w:val="0"/>
        <w:adjustRightInd w:val="0"/>
        <w:jc w:val="center"/>
        <w:rPr>
          <w:rFonts w:asciiTheme="minorHAnsi" w:hAnsiTheme="minorHAnsi" w:cs="Calibri"/>
          <w:b/>
          <w:bCs/>
          <w:szCs w:val="22"/>
          <w:lang w:val="ru-RU"/>
        </w:rPr>
      </w:pPr>
      <w:r w:rsidRPr="002E4124">
        <w:rPr>
          <w:rFonts w:asciiTheme="minorHAnsi" w:hAnsiTheme="minorHAnsi" w:cs="Calibri"/>
          <w:b/>
          <w:bCs/>
          <w:szCs w:val="22"/>
          <w:lang w:val="ru-RU"/>
        </w:rPr>
        <w:t xml:space="preserve">број: </w:t>
      </w:r>
      <w:r w:rsidR="00876646" w:rsidRPr="00876646">
        <w:rPr>
          <w:rFonts w:asciiTheme="minorHAnsi" w:hAnsiTheme="minorHAnsi" w:cs="Calibri"/>
          <w:b/>
          <w:bCs/>
          <w:szCs w:val="22"/>
          <w:lang w:val="ru-RU"/>
        </w:rPr>
        <w:t>143-401-414/2018-02</w:t>
      </w:r>
      <w:r w:rsidR="00876646">
        <w:rPr>
          <w:rFonts w:asciiTheme="minorHAnsi" w:hAnsiTheme="minorHAnsi" w:cs="Calibri"/>
          <w:b/>
          <w:bCs/>
          <w:szCs w:val="22"/>
          <w:lang w:val="en-US"/>
        </w:rPr>
        <w:t xml:space="preserve"> </w:t>
      </w:r>
      <w:r w:rsidRPr="002E4124">
        <w:rPr>
          <w:rFonts w:asciiTheme="minorHAnsi" w:hAnsiTheme="minorHAnsi" w:cs="Calibri"/>
          <w:b/>
          <w:bCs/>
          <w:szCs w:val="22"/>
          <w:lang w:val="ru-RU"/>
        </w:rPr>
        <w:t>од</w:t>
      </w:r>
      <w:r w:rsidR="003449CB" w:rsidRPr="002E4124">
        <w:rPr>
          <w:rFonts w:asciiTheme="minorHAnsi" w:hAnsiTheme="minorHAnsi" w:cs="Calibri"/>
          <w:b/>
          <w:bCs/>
          <w:szCs w:val="22"/>
          <w:lang w:val="ru-RU"/>
        </w:rPr>
        <w:t xml:space="preserve"> </w:t>
      </w:r>
      <w:r w:rsidR="00E11E66">
        <w:rPr>
          <w:rFonts w:asciiTheme="minorHAnsi" w:hAnsiTheme="minorHAnsi" w:cs="Calibri"/>
          <w:b/>
          <w:bCs/>
          <w:szCs w:val="22"/>
          <w:lang w:val="en-US"/>
        </w:rPr>
        <w:t>25</w:t>
      </w:r>
      <w:r w:rsidRPr="002E4124">
        <w:rPr>
          <w:rFonts w:asciiTheme="minorHAnsi" w:hAnsiTheme="minorHAnsi" w:cs="Calibri"/>
          <w:b/>
          <w:bCs/>
          <w:szCs w:val="22"/>
          <w:lang w:val="ru-RU"/>
        </w:rPr>
        <w:t>.</w:t>
      </w:r>
      <w:r w:rsidR="008052BE" w:rsidRPr="002E4124">
        <w:rPr>
          <w:rFonts w:asciiTheme="minorHAnsi" w:hAnsiTheme="minorHAnsi" w:cs="Calibri"/>
          <w:b/>
          <w:bCs/>
          <w:szCs w:val="22"/>
          <w:lang w:val="sr-Cyrl-RS"/>
        </w:rPr>
        <w:t>0</w:t>
      </w:r>
      <w:r w:rsidR="00E11E66">
        <w:rPr>
          <w:rFonts w:asciiTheme="minorHAnsi" w:hAnsiTheme="minorHAnsi" w:cs="Calibri"/>
          <w:b/>
          <w:bCs/>
          <w:szCs w:val="22"/>
          <w:lang w:val="en-US"/>
        </w:rPr>
        <w:t>1</w:t>
      </w:r>
      <w:r w:rsidRPr="002E4124">
        <w:rPr>
          <w:rFonts w:asciiTheme="minorHAnsi" w:hAnsiTheme="minorHAnsi" w:cs="Calibri"/>
          <w:b/>
          <w:bCs/>
          <w:szCs w:val="22"/>
          <w:lang w:val="ru-RU"/>
        </w:rPr>
        <w:t>.201</w:t>
      </w:r>
      <w:r w:rsidR="00E11E66">
        <w:rPr>
          <w:rFonts w:asciiTheme="minorHAnsi" w:hAnsiTheme="minorHAnsi" w:cs="Calibri"/>
          <w:b/>
          <w:bCs/>
          <w:szCs w:val="22"/>
          <w:lang w:val="en-US"/>
        </w:rPr>
        <w:t>8</w:t>
      </w:r>
      <w:r w:rsidRPr="002E4124">
        <w:rPr>
          <w:rFonts w:asciiTheme="minorHAnsi" w:hAnsiTheme="minorHAnsi" w:cs="Calibri"/>
          <w:b/>
          <w:bCs/>
          <w:szCs w:val="22"/>
          <w:lang w:val="ru-RU"/>
        </w:rPr>
        <w:t>. године</w:t>
      </w:r>
    </w:p>
    <w:p w:rsidR="00881765" w:rsidRPr="002E4124" w:rsidRDefault="00881765" w:rsidP="001312C1">
      <w:pPr>
        <w:autoSpaceDE w:val="0"/>
        <w:autoSpaceDN w:val="0"/>
        <w:adjustRightInd w:val="0"/>
        <w:jc w:val="center"/>
        <w:rPr>
          <w:rFonts w:asciiTheme="minorHAnsi" w:hAnsiTheme="minorHAnsi" w:cs="Calibri"/>
          <w:noProof w:val="0"/>
          <w:szCs w:val="22"/>
          <w:lang w:val="sr-Cyrl-CS"/>
        </w:rPr>
      </w:pPr>
    </w:p>
    <w:p w:rsidR="001312C1" w:rsidRPr="002E4124" w:rsidRDefault="001312C1" w:rsidP="0020477D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="Calibri"/>
          <w:b/>
          <w:bCs/>
          <w:noProof w:val="0"/>
          <w:szCs w:val="22"/>
          <w:lang w:val="ru-RU"/>
        </w:rPr>
      </w:pPr>
      <w:r w:rsidRPr="002E4124">
        <w:rPr>
          <w:rFonts w:asciiTheme="minorHAnsi" w:hAnsiTheme="minorHAnsi" w:cs="Calibri"/>
          <w:b/>
          <w:bCs/>
          <w:noProof w:val="0"/>
          <w:szCs w:val="22"/>
          <w:lang w:val="ru-RU"/>
        </w:rPr>
        <w:t>Опште одредбе</w:t>
      </w:r>
    </w:p>
    <w:p w:rsidR="009B62B2" w:rsidRPr="002E4124" w:rsidRDefault="009B62B2" w:rsidP="00F73D6C">
      <w:pPr>
        <w:autoSpaceDE w:val="0"/>
        <w:autoSpaceDN w:val="0"/>
        <w:adjustRightInd w:val="0"/>
        <w:jc w:val="center"/>
        <w:rPr>
          <w:rFonts w:asciiTheme="minorHAnsi" w:hAnsiTheme="minorHAnsi" w:cs="Calibri"/>
          <w:noProof w:val="0"/>
          <w:szCs w:val="22"/>
          <w:lang w:val="ru-RU"/>
        </w:rPr>
      </w:pPr>
    </w:p>
    <w:p w:rsidR="00E26013" w:rsidRPr="002E4124" w:rsidRDefault="001312C1" w:rsidP="0020477D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="Calibri"/>
          <w:noProof w:val="0"/>
          <w:szCs w:val="22"/>
          <w:lang w:val="ru-RU"/>
        </w:rPr>
      </w:pPr>
      <w:r w:rsidRPr="002E4124">
        <w:rPr>
          <w:rFonts w:asciiTheme="minorHAnsi" w:hAnsiTheme="minorHAnsi" w:cs="Calibri"/>
          <w:noProof w:val="0"/>
          <w:szCs w:val="22"/>
          <w:lang w:val="ru-RU"/>
        </w:rPr>
        <w:t>Члан 1.</w:t>
      </w:r>
    </w:p>
    <w:p w:rsidR="00E26013" w:rsidRPr="002E4124" w:rsidRDefault="00E26013" w:rsidP="00E26013">
      <w:pPr>
        <w:autoSpaceDE w:val="0"/>
        <w:autoSpaceDN w:val="0"/>
        <w:adjustRightInd w:val="0"/>
        <w:jc w:val="center"/>
        <w:rPr>
          <w:rFonts w:asciiTheme="minorHAnsi" w:hAnsiTheme="minorHAnsi" w:cs="Calibri"/>
          <w:noProof w:val="0"/>
          <w:szCs w:val="22"/>
          <w:lang w:val="ru-RU"/>
        </w:rPr>
      </w:pPr>
    </w:p>
    <w:p w:rsidR="002C00DC" w:rsidRPr="002E4124" w:rsidRDefault="00A0752C" w:rsidP="008D6B1C">
      <w:pPr>
        <w:autoSpaceDE w:val="0"/>
        <w:autoSpaceDN w:val="0"/>
        <w:adjustRightInd w:val="0"/>
        <w:ind w:firstLine="720"/>
        <w:rPr>
          <w:rFonts w:asciiTheme="minorHAnsi" w:hAnsiTheme="minorHAnsi" w:cs="Calibri"/>
          <w:szCs w:val="22"/>
          <w:lang w:val="sr-Cyrl-CS"/>
        </w:rPr>
      </w:pPr>
      <w:r w:rsidRPr="002E4124">
        <w:rPr>
          <w:rFonts w:asciiTheme="minorHAnsi" w:hAnsiTheme="minorHAnsi" w:cs="Calibri"/>
          <w:szCs w:val="22"/>
          <w:lang w:val="sr-Cyrl-CS"/>
        </w:rPr>
        <w:t xml:space="preserve">Правилником </w:t>
      </w:r>
      <w:r w:rsidR="00742E34" w:rsidRPr="002E4124">
        <w:rPr>
          <w:rFonts w:asciiTheme="minorHAnsi" w:hAnsiTheme="minorHAnsi" w:cs="Calibri"/>
          <w:szCs w:val="22"/>
          <w:lang w:val="sr-Cyrl-CS"/>
        </w:rPr>
        <w:t>о поступку доделе бесповратних подстицајних средстава за суфинансирање реализације пројекaта штедљивe расветe (у даљем тексту: Правилник)</w:t>
      </w:r>
      <w:r w:rsidR="00742E34" w:rsidRPr="002E4124">
        <w:rPr>
          <w:rFonts w:asciiTheme="minorHAnsi" w:hAnsiTheme="minorHAnsi" w:cs="Calibri"/>
          <w:szCs w:val="22"/>
          <w:lang w:val="en-US"/>
        </w:rPr>
        <w:t xml:space="preserve"> </w:t>
      </w:r>
      <w:r w:rsidR="00C84109" w:rsidRPr="002E4124">
        <w:rPr>
          <w:rFonts w:asciiTheme="minorHAnsi" w:hAnsiTheme="minorHAnsi" w:cs="Calibri"/>
          <w:szCs w:val="22"/>
          <w:lang w:val="sr-Cyrl-CS"/>
        </w:rPr>
        <w:t xml:space="preserve">прописује се намена средстава, поступак додељивања средстава, критеријуми за доделу средстава и друга питања од значаја за реализацију програма Покрајинског секретаријата </w:t>
      </w:r>
      <w:r w:rsidR="00C84F3D" w:rsidRPr="002E4124">
        <w:rPr>
          <w:rFonts w:asciiTheme="minorHAnsi" w:hAnsiTheme="minorHAnsi" w:cs="Calibri"/>
          <w:szCs w:val="22"/>
          <w:lang w:val="sr-Cyrl-CS"/>
        </w:rPr>
        <w:t>за енергетику</w:t>
      </w:r>
      <w:r w:rsidR="006D2D18" w:rsidRPr="002E4124">
        <w:rPr>
          <w:rFonts w:asciiTheme="minorHAnsi" w:hAnsiTheme="minorHAnsi" w:cs="Calibri"/>
          <w:szCs w:val="22"/>
          <w:lang w:val="en-US"/>
        </w:rPr>
        <w:t xml:space="preserve">, </w:t>
      </w:r>
      <w:r w:rsidR="006D2D18" w:rsidRPr="002E4124">
        <w:rPr>
          <w:rFonts w:asciiTheme="minorHAnsi" w:hAnsiTheme="minorHAnsi" w:cs="Calibri"/>
          <w:szCs w:val="22"/>
          <w:lang w:val="sr-Cyrl-RS"/>
        </w:rPr>
        <w:t>грађевинарство и саобраћај</w:t>
      </w:r>
      <w:r w:rsidR="002C00DC" w:rsidRPr="002E4124">
        <w:rPr>
          <w:rFonts w:asciiTheme="minorHAnsi" w:hAnsiTheme="minorHAnsi" w:cs="Calibri"/>
          <w:szCs w:val="22"/>
          <w:lang w:val="sr-Latn-RS"/>
        </w:rPr>
        <w:t xml:space="preserve"> </w:t>
      </w:r>
      <w:r w:rsidR="00C84109" w:rsidRPr="002E4124">
        <w:rPr>
          <w:rFonts w:asciiTheme="minorHAnsi" w:hAnsiTheme="minorHAnsi" w:cs="Calibri"/>
          <w:szCs w:val="22"/>
          <w:lang w:val="sr-Cyrl-CS"/>
        </w:rPr>
        <w:t>доделе бесповратних подстицајних средстава за</w:t>
      </w:r>
      <w:r w:rsidR="002C00DC" w:rsidRPr="002E4124">
        <w:rPr>
          <w:rFonts w:asciiTheme="minorHAnsi" w:hAnsiTheme="minorHAnsi" w:cs="Calibri"/>
          <w:szCs w:val="22"/>
          <w:lang w:val="sr-Cyrl-CS"/>
        </w:rPr>
        <w:t>:</w:t>
      </w:r>
    </w:p>
    <w:p w:rsidR="002C00DC" w:rsidRPr="002E4124" w:rsidRDefault="009228FB" w:rsidP="009228FB">
      <w:pPr>
        <w:autoSpaceDE w:val="0"/>
        <w:autoSpaceDN w:val="0"/>
        <w:adjustRightInd w:val="0"/>
        <w:ind w:left="720"/>
        <w:rPr>
          <w:rFonts w:asciiTheme="minorHAnsi" w:hAnsiTheme="minorHAnsi" w:cs="Calibri"/>
          <w:lang w:val="sr-Cyrl-CS"/>
        </w:rPr>
      </w:pPr>
      <w:r w:rsidRPr="002E4124">
        <w:rPr>
          <w:rFonts w:asciiTheme="minorHAnsi" w:hAnsiTheme="minorHAnsi" w:cs="Calibri"/>
          <w:b/>
          <w:lang w:val="sr-Cyrl-RS"/>
        </w:rPr>
        <w:t>А)</w:t>
      </w:r>
      <w:r w:rsidRPr="002E4124">
        <w:rPr>
          <w:rFonts w:asciiTheme="minorHAnsi" w:hAnsiTheme="minorHAnsi" w:cs="Calibri"/>
          <w:lang w:val="sr-Cyrl-RS"/>
        </w:rPr>
        <w:t xml:space="preserve"> </w:t>
      </w:r>
      <w:r w:rsidR="00C84109" w:rsidRPr="002E4124">
        <w:rPr>
          <w:rFonts w:asciiTheme="minorHAnsi" w:hAnsiTheme="minorHAnsi" w:cs="Calibri"/>
        </w:rPr>
        <w:t>суфинансирањ</w:t>
      </w:r>
      <w:r w:rsidR="00C84109" w:rsidRPr="002E4124">
        <w:rPr>
          <w:rFonts w:asciiTheme="minorHAnsi" w:hAnsiTheme="minorHAnsi" w:cs="Calibri"/>
          <w:lang w:val="sr-Cyrl-RS"/>
        </w:rPr>
        <w:t>е</w:t>
      </w:r>
      <w:r w:rsidR="00C84109" w:rsidRPr="002E4124">
        <w:rPr>
          <w:rFonts w:asciiTheme="minorHAnsi" w:hAnsiTheme="minorHAnsi" w:cs="Calibri"/>
        </w:rPr>
        <w:t xml:space="preserve"> пројеката </w:t>
      </w:r>
      <w:r w:rsidR="00532555" w:rsidRPr="002E4124">
        <w:rPr>
          <w:rFonts w:asciiTheme="minorHAnsi" w:hAnsiTheme="minorHAnsi" w:cs="Calibri"/>
          <w:lang w:val="sr-Cyrl-CS"/>
        </w:rPr>
        <w:t>јавних установа</w:t>
      </w:r>
      <w:r w:rsidR="00B8590B" w:rsidRPr="002E4124">
        <w:rPr>
          <w:rStyle w:val="FootnoteReference"/>
          <w:rFonts w:asciiTheme="minorHAnsi" w:hAnsiTheme="minorHAnsi" w:cs="Calibri"/>
          <w:szCs w:val="22"/>
          <w:lang w:val="sr-Cyrl-CS"/>
        </w:rPr>
        <w:footnoteReference w:id="1"/>
      </w:r>
      <w:r w:rsidR="00C84109" w:rsidRPr="002E4124">
        <w:rPr>
          <w:rFonts w:asciiTheme="minorHAnsi" w:hAnsiTheme="minorHAnsi" w:cs="Calibri"/>
          <w:lang w:val="sr-Cyrl-CS"/>
        </w:rPr>
        <w:t xml:space="preserve"> са територије Аутономне </w:t>
      </w:r>
      <w:r w:rsidR="00842EB0" w:rsidRPr="002E4124">
        <w:rPr>
          <w:rFonts w:asciiTheme="minorHAnsi" w:hAnsiTheme="minorHAnsi" w:cs="Calibri"/>
          <w:lang w:val="sr-Cyrl-CS"/>
        </w:rPr>
        <w:t>п</w:t>
      </w:r>
      <w:r w:rsidR="00C84109" w:rsidRPr="002E4124">
        <w:rPr>
          <w:rFonts w:asciiTheme="minorHAnsi" w:hAnsiTheme="minorHAnsi" w:cs="Calibri"/>
          <w:lang w:val="sr-Cyrl-CS"/>
        </w:rPr>
        <w:t xml:space="preserve">окрајине Војводине </w:t>
      </w:r>
      <w:r w:rsidR="00C61D0C" w:rsidRPr="002E4124">
        <w:rPr>
          <w:rFonts w:asciiTheme="minorHAnsi" w:hAnsiTheme="minorHAnsi" w:cs="Calibri"/>
          <w:lang w:val="sr-Cyrl-CS"/>
        </w:rPr>
        <w:t>(у даљем тексту: АП Војводина)</w:t>
      </w:r>
      <w:r w:rsidR="002C00DC" w:rsidRPr="002E4124">
        <w:rPr>
          <w:rFonts w:asciiTheme="minorHAnsi" w:hAnsiTheme="minorHAnsi" w:cs="Calibri"/>
          <w:lang w:val="sr-Cyrl-CS"/>
        </w:rPr>
        <w:t xml:space="preserve"> у циљу реализације пројеката штедљиве унутрашње расвете.</w:t>
      </w:r>
      <w:r w:rsidR="00232CC3" w:rsidRPr="002E4124">
        <w:rPr>
          <w:rFonts w:asciiTheme="minorHAnsi" w:hAnsiTheme="minorHAnsi" w:cs="Calibri"/>
          <w:lang w:val="sr-Cyrl-CS"/>
        </w:rPr>
        <w:t xml:space="preserve"> Средства се додељују јавним установама, које је основала Република Србија, АП Војводина, односно јединица локалне самоуправе са територије АП Војводине.</w:t>
      </w:r>
    </w:p>
    <w:p w:rsidR="002C00DC" w:rsidRPr="002E4124" w:rsidRDefault="009228FB" w:rsidP="009228FB">
      <w:pPr>
        <w:autoSpaceDE w:val="0"/>
        <w:autoSpaceDN w:val="0"/>
        <w:adjustRightInd w:val="0"/>
        <w:ind w:left="720"/>
        <w:rPr>
          <w:rFonts w:asciiTheme="minorHAnsi" w:hAnsiTheme="minorHAnsi" w:cs="Calibri"/>
          <w:szCs w:val="22"/>
          <w:lang w:val="sr-Cyrl-CS"/>
        </w:rPr>
      </w:pPr>
      <w:r w:rsidRPr="002E4124">
        <w:rPr>
          <w:rFonts w:asciiTheme="minorHAnsi" w:hAnsiTheme="minorHAnsi" w:cs="Calibri"/>
          <w:b/>
          <w:szCs w:val="22"/>
          <w:lang w:val="sr-Cyrl-CS"/>
        </w:rPr>
        <w:t>Б)</w:t>
      </w:r>
      <w:r w:rsidRPr="002E4124">
        <w:rPr>
          <w:rFonts w:asciiTheme="minorHAnsi" w:hAnsiTheme="minorHAnsi" w:cs="Calibri"/>
          <w:szCs w:val="22"/>
          <w:lang w:val="sr-Cyrl-CS"/>
        </w:rPr>
        <w:t xml:space="preserve"> </w:t>
      </w:r>
      <w:r w:rsidR="002C00DC" w:rsidRPr="002E4124">
        <w:rPr>
          <w:rFonts w:asciiTheme="minorHAnsi" w:hAnsiTheme="minorHAnsi" w:cs="Calibri"/>
          <w:szCs w:val="22"/>
          <w:lang w:val="sr-Cyrl-CS"/>
        </w:rPr>
        <w:t xml:space="preserve">суфинансирање </w:t>
      </w:r>
      <w:r w:rsidR="00232CC3" w:rsidRPr="002E4124">
        <w:rPr>
          <w:rFonts w:asciiTheme="minorHAnsi" w:hAnsiTheme="minorHAnsi" w:cs="Calibri"/>
          <w:lang w:val="sr-Cyrl-CS"/>
        </w:rPr>
        <w:t xml:space="preserve">пројеката </w:t>
      </w:r>
      <w:r w:rsidR="002C00DC" w:rsidRPr="002E4124">
        <w:rPr>
          <w:rFonts w:asciiTheme="minorHAnsi" w:hAnsiTheme="minorHAnsi" w:cs="Calibri"/>
          <w:szCs w:val="22"/>
          <w:lang w:val="sr-Cyrl-CS"/>
        </w:rPr>
        <w:t xml:space="preserve">јединица локалне самоуправе са територије </w:t>
      </w:r>
      <w:r w:rsidR="00232CC3" w:rsidRPr="002E4124">
        <w:rPr>
          <w:rFonts w:asciiTheme="minorHAnsi" w:hAnsiTheme="minorHAnsi" w:cs="Calibri"/>
          <w:lang w:val="sr-Cyrl-CS"/>
        </w:rPr>
        <w:t xml:space="preserve">АП </w:t>
      </w:r>
      <w:r w:rsidR="002C00DC" w:rsidRPr="002E4124">
        <w:rPr>
          <w:rFonts w:asciiTheme="minorHAnsi" w:hAnsiTheme="minorHAnsi" w:cs="Calibri"/>
          <w:szCs w:val="22"/>
          <w:lang w:val="sr-Cyrl-CS"/>
        </w:rPr>
        <w:t xml:space="preserve">Војводине </w:t>
      </w:r>
      <w:r w:rsidR="00232CC3" w:rsidRPr="002E4124">
        <w:rPr>
          <w:rFonts w:asciiTheme="minorHAnsi" w:hAnsiTheme="minorHAnsi" w:cs="Calibri"/>
          <w:lang w:val="sr-Cyrl-CS"/>
        </w:rPr>
        <w:t xml:space="preserve">у циљу реализације </w:t>
      </w:r>
      <w:r w:rsidR="002C00DC" w:rsidRPr="002E4124">
        <w:rPr>
          <w:rFonts w:asciiTheme="minorHAnsi" w:hAnsiTheme="minorHAnsi" w:cs="Calibri"/>
          <w:szCs w:val="22"/>
          <w:lang w:val="sr-Cyrl-CS"/>
        </w:rPr>
        <w:t>пројеката штедљиве јавне расвете</w:t>
      </w:r>
      <w:r w:rsidR="00232CC3" w:rsidRPr="002E4124">
        <w:rPr>
          <w:rStyle w:val="FootnoteReference"/>
          <w:rFonts w:asciiTheme="minorHAnsi" w:hAnsiTheme="minorHAnsi" w:cs="Calibri"/>
          <w:lang w:val="sr-Cyrl-CS"/>
        </w:rPr>
        <w:footnoteReference w:id="2"/>
      </w:r>
      <w:r w:rsidRPr="002E4124">
        <w:rPr>
          <w:rFonts w:asciiTheme="minorHAnsi" w:hAnsiTheme="minorHAnsi" w:cs="Calibri"/>
          <w:lang w:val="sr-Cyrl-CS"/>
        </w:rPr>
        <w:t>. Средства се додељују јединицама локалних самоуправе са територије АП Војводине.</w:t>
      </w:r>
    </w:p>
    <w:p w:rsidR="007B2830" w:rsidRPr="002E4124" w:rsidRDefault="007B2830" w:rsidP="007B2830">
      <w:pPr>
        <w:autoSpaceDE w:val="0"/>
        <w:autoSpaceDN w:val="0"/>
        <w:adjustRightInd w:val="0"/>
        <w:ind w:firstLine="720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CS"/>
        </w:rPr>
        <w:t>Средства су обезбеђена у Буџету Аутономне покрајине Војводине и воде се на посебном буџетском разделу у Покрајинском секретаријату за енергетику</w:t>
      </w:r>
      <w:r w:rsidR="00A03D3B" w:rsidRPr="002E4124">
        <w:rPr>
          <w:rFonts w:asciiTheme="minorHAnsi" w:hAnsiTheme="minorHAnsi" w:cs="Calibri"/>
          <w:szCs w:val="22"/>
          <w:lang w:val="sr-Cyrl-CS"/>
        </w:rPr>
        <w:t xml:space="preserve">, грађевинарство и саобраћај </w:t>
      </w:r>
      <w:r w:rsidRPr="002E4124">
        <w:rPr>
          <w:rFonts w:asciiTheme="minorHAnsi" w:hAnsiTheme="minorHAnsi" w:cs="Calibri"/>
          <w:szCs w:val="22"/>
          <w:lang w:val="sr-Cyrl-CS"/>
        </w:rPr>
        <w:t>(у даљем тексту: Секретаријат)</w:t>
      </w:r>
    </w:p>
    <w:p w:rsidR="00FF03EC" w:rsidRPr="002E4124" w:rsidRDefault="00FF03EC" w:rsidP="00F73D6C">
      <w:pPr>
        <w:autoSpaceDE w:val="0"/>
        <w:autoSpaceDN w:val="0"/>
        <w:adjustRightInd w:val="0"/>
        <w:rPr>
          <w:rFonts w:asciiTheme="minorHAnsi" w:hAnsiTheme="minorHAnsi" w:cs="Calibri"/>
          <w:b/>
          <w:bCs/>
          <w:noProof w:val="0"/>
          <w:szCs w:val="22"/>
          <w:lang w:val="ru-RU"/>
        </w:rPr>
      </w:pPr>
    </w:p>
    <w:p w:rsidR="001312C1" w:rsidRPr="002E4124" w:rsidRDefault="001312C1" w:rsidP="0020477D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="Calibri"/>
          <w:b/>
          <w:bCs/>
          <w:noProof w:val="0"/>
          <w:szCs w:val="22"/>
          <w:lang w:val="ru-RU"/>
        </w:rPr>
      </w:pPr>
      <w:r w:rsidRPr="002E4124">
        <w:rPr>
          <w:rFonts w:asciiTheme="minorHAnsi" w:hAnsiTheme="minorHAnsi" w:cs="Calibri"/>
          <w:b/>
          <w:bCs/>
          <w:noProof w:val="0"/>
          <w:szCs w:val="22"/>
          <w:lang w:val="ru-RU"/>
        </w:rPr>
        <w:t xml:space="preserve">Намене за које се могу користити </w:t>
      </w:r>
      <w:r w:rsidR="004C718F" w:rsidRPr="002E4124">
        <w:rPr>
          <w:rFonts w:asciiTheme="minorHAnsi" w:hAnsiTheme="minorHAnsi" w:cs="Calibri"/>
          <w:b/>
          <w:bCs/>
          <w:noProof w:val="0"/>
          <w:szCs w:val="22"/>
          <w:lang w:val="ru-RU"/>
        </w:rPr>
        <w:t xml:space="preserve">бесповратна подстицајна </w:t>
      </w:r>
      <w:r w:rsidRPr="002E4124">
        <w:rPr>
          <w:rFonts w:asciiTheme="minorHAnsi" w:hAnsiTheme="minorHAnsi" w:cs="Calibri"/>
          <w:b/>
          <w:bCs/>
          <w:noProof w:val="0"/>
          <w:szCs w:val="22"/>
          <w:lang w:val="ru-RU"/>
        </w:rPr>
        <w:t>средства</w:t>
      </w:r>
    </w:p>
    <w:p w:rsidR="005D18FE" w:rsidRPr="002E4124" w:rsidRDefault="005D18FE" w:rsidP="00F73D6C">
      <w:pPr>
        <w:autoSpaceDE w:val="0"/>
        <w:autoSpaceDN w:val="0"/>
        <w:adjustRightInd w:val="0"/>
        <w:jc w:val="center"/>
        <w:rPr>
          <w:rFonts w:asciiTheme="minorHAnsi" w:hAnsiTheme="minorHAnsi" w:cs="Calibri"/>
          <w:noProof w:val="0"/>
          <w:szCs w:val="22"/>
          <w:lang w:val="ru-RU"/>
        </w:rPr>
      </w:pPr>
    </w:p>
    <w:p w:rsidR="001312C1" w:rsidRPr="002E4124" w:rsidRDefault="001312C1" w:rsidP="0020477D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="Calibri"/>
          <w:noProof w:val="0"/>
          <w:szCs w:val="22"/>
          <w:lang w:val="ru-RU"/>
        </w:rPr>
      </w:pPr>
      <w:r w:rsidRPr="002E4124">
        <w:rPr>
          <w:rFonts w:asciiTheme="minorHAnsi" w:hAnsiTheme="minorHAnsi" w:cs="Calibri"/>
          <w:noProof w:val="0"/>
          <w:szCs w:val="22"/>
          <w:lang w:val="ru-RU"/>
        </w:rPr>
        <w:t>Члан 2.</w:t>
      </w:r>
    </w:p>
    <w:p w:rsidR="009228FB" w:rsidRPr="002E4124" w:rsidRDefault="00DC19BD" w:rsidP="001505B4">
      <w:pPr>
        <w:ind w:firstLine="420"/>
        <w:rPr>
          <w:rFonts w:asciiTheme="minorHAnsi" w:hAnsiTheme="minorHAnsi" w:cs="Calibri"/>
          <w:szCs w:val="22"/>
          <w:lang w:val="sr-Cyrl-CS"/>
        </w:rPr>
      </w:pPr>
      <w:r w:rsidRPr="002E4124">
        <w:rPr>
          <w:rFonts w:asciiTheme="minorHAnsi" w:hAnsiTheme="minorHAnsi" w:cs="Calibri"/>
          <w:szCs w:val="22"/>
          <w:lang w:val="sr-Cyrl-CS"/>
        </w:rPr>
        <w:t>Бесповратна подстицајна средства</w:t>
      </w:r>
      <w:r w:rsidR="009B74EF" w:rsidRPr="002E4124">
        <w:rPr>
          <w:rFonts w:asciiTheme="minorHAnsi" w:hAnsiTheme="minorHAnsi" w:cs="Calibri"/>
          <w:szCs w:val="22"/>
          <w:lang w:val="sr-Cyrl-CS"/>
        </w:rPr>
        <w:t>,</w:t>
      </w:r>
      <w:r w:rsidRPr="002E4124">
        <w:rPr>
          <w:rFonts w:asciiTheme="minorHAnsi" w:hAnsiTheme="minorHAnsi" w:cs="Calibri"/>
          <w:szCs w:val="22"/>
          <w:lang w:val="sr-Cyrl-CS"/>
        </w:rPr>
        <w:t xml:space="preserve"> која се додељују</w:t>
      </w:r>
      <w:r w:rsidR="009B74EF" w:rsidRPr="002E4124">
        <w:rPr>
          <w:rFonts w:asciiTheme="minorHAnsi" w:hAnsiTheme="minorHAnsi" w:cs="Calibri"/>
          <w:szCs w:val="22"/>
          <w:lang w:val="sr-Cyrl-CS"/>
        </w:rPr>
        <w:t>,</w:t>
      </w:r>
      <w:r w:rsidRPr="002E4124">
        <w:rPr>
          <w:rFonts w:asciiTheme="minorHAnsi" w:hAnsiTheme="minorHAnsi" w:cs="Calibri"/>
          <w:szCs w:val="22"/>
          <w:lang w:val="sr-Cyrl-CS"/>
        </w:rPr>
        <w:t xml:space="preserve"> могу се користити за </w:t>
      </w:r>
      <w:r w:rsidRPr="002E4124">
        <w:rPr>
          <w:rFonts w:asciiTheme="minorHAnsi" w:hAnsiTheme="minorHAnsi" w:cs="Calibri"/>
          <w:szCs w:val="22"/>
        </w:rPr>
        <w:t>суфинансирањ</w:t>
      </w:r>
      <w:r w:rsidRPr="002E4124">
        <w:rPr>
          <w:rFonts w:asciiTheme="minorHAnsi" w:hAnsiTheme="minorHAnsi" w:cs="Calibri"/>
          <w:szCs w:val="22"/>
          <w:lang w:val="sr-Cyrl-RS"/>
        </w:rPr>
        <w:t>е</w:t>
      </w:r>
      <w:r w:rsidR="009B74EF" w:rsidRPr="002E4124">
        <w:rPr>
          <w:rFonts w:asciiTheme="minorHAnsi" w:hAnsiTheme="minorHAnsi" w:cs="Calibri"/>
          <w:szCs w:val="22"/>
          <w:lang w:val="sr-Cyrl-CS"/>
        </w:rPr>
        <w:t xml:space="preserve"> </w:t>
      </w:r>
      <w:r w:rsidR="002B547A" w:rsidRPr="002E4124">
        <w:rPr>
          <w:rFonts w:asciiTheme="minorHAnsi" w:hAnsiTheme="minorHAnsi" w:cs="Calibri"/>
          <w:szCs w:val="22"/>
          <w:lang w:val="sr-Cyrl-RS"/>
        </w:rPr>
        <w:t xml:space="preserve">реализације </w:t>
      </w:r>
      <w:r w:rsidR="009B74EF" w:rsidRPr="002E4124">
        <w:rPr>
          <w:rFonts w:asciiTheme="minorHAnsi" w:hAnsiTheme="minorHAnsi" w:cs="Calibri"/>
          <w:szCs w:val="22"/>
          <w:lang w:val="sr-Cyrl-CS"/>
        </w:rPr>
        <w:t>пројеката</w:t>
      </w:r>
    </w:p>
    <w:p w:rsidR="009228FB" w:rsidRPr="002E4124" w:rsidRDefault="009228FB" w:rsidP="001505B4">
      <w:pPr>
        <w:ind w:firstLine="420"/>
        <w:rPr>
          <w:rFonts w:asciiTheme="minorHAnsi" w:hAnsiTheme="minorHAnsi" w:cs="Calibri"/>
          <w:szCs w:val="22"/>
          <w:lang w:val="sr-Cyrl-CS"/>
        </w:rPr>
      </w:pPr>
    </w:p>
    <w:p w:rsidR="00DC19BD" w:rsidRPr="002E4124" w:rsidRDefault="00F14CAF" w:rsidP="00F14CAF">
      <w:pPr>
        <w:rPr>
          <w:rFonts w:asciiTheme="minorHAnsi" w:hAnsiTheme="minorHAnsi" w:cs="Calibri"/>
          <w:lang w:val="sr-Cyrl-CS"/>
        </w:rPr>
      </w:pPr>
      <w:r w:rsidRPr="002E4124">
        <w:rPr>
          <w:rFonts w:asciiTheme="minorHAnsi" w:hAnsiTheme="minorHAnsi" w:cs="Calibri"/>
          <w:b/>
          <w:lang w:val="sr-Cyrl-CS"/>
        </w:rPr>
        <w:t xml:space="preserve">А) </w:t>
      </w:r>
      <w:r w:rsidR="00A446A7" w:rsidRPr="002E4124">
        <w:rPr>
          <w:rFonts w:asciiTheme="minorHAnsi" w:hAnsiTheme="minorHAnsi" w:cs="Calibri"/>
          <w:b/>
          <w:lang w:val="sr-Cyrl-CS"/>
        </w:rPr>
        <w:t>штедљиве унутрашње расвете</w:t>
      </w:r>
      <w:r w:rsidR="009B74EF" w:rsidRPr="002E4124">
        <w:rPr>
          <w:rFonts w:asciiTheme="minorHAnsi" w:hAnsiTheme="minorHAnsi" w:cs="Calibri"/>
          <w:lang w:val="sr-Cyrl-CS"/>
        </w:rPr>
        <w:t xml:space="preserve"> </w:t>
      </w:r>
      <w:r w:rsidR="009A6F97" w:rsidRPr="002E4124">
        <w:rPr>
          <w:rFonts w:asciiTheme="minorHAnsi" w:hAnsiTheme="minorHAnsi" w:cs="Calibri"/>
          <w:lang w:val="sr-Cyrl-CS"/>
        </w:rPr>
        <w:t xml:space="preserve">у </w:t>
      </w:r>
      <w:r w:rsidR="009B74EF" w:rsidRPr="002E4124">
        <w:rPr>
          <w:rFonts w:asciiTheme="minorHAnsi" w:hAnsiTheme="minorHAnsi" w:cs="Calibri"/>
          <w:lang w:val="sr-Cyrl-CS"/>
        </w:rPr>
        <w:t>јавни</w:t>
      </w:r>
      <w:r w:rsidR="009A6F97" w:rsidRPr="002E4124">
        <w:rPr>
          <w:rFonts w:asciiTheme="minorHAnsi" w:hAnsiTheme="minorHAnsi" w:cs="Calibri"/>
          <w:lang w:val="sr-Cyrl-CS"/>
        </w:rPr>
        <w:t>м</w:t>
      </w:r>
      <w:r w:rsidR="009B74EF" w:rsidRPr="002E4124">
        <w:rPr>
          <w:rFonts w:asciiTheme="minorHAnsi" w:hAnsiTheme="minorHAnsi" w:cs="Calibri"/>
          <w:lang w:val="sr-Cyrl-CS"/>
        </w:rPr>
        <w:t xml:space="preserve"> установа</w:t>
      </w:r>
      <w:r w:rsidR="009A6F97" w:rsidRPr="002E4124">
        <w:rPr>
          <w:rFonts w:asciiTheme="minorHAnsi" w:hAnsiTheme="minorHAnsi" w:cs="Calibri"/>
          <w:lang w:val="sr-Cyrl-CS"/>
        </w:rPr>
        <w:t>ма</w:t>
      </w:r>
      <w:r w:rsidR="004C718F" w:rsidRPr="002E4124">
        <w:rPr>
          <w:rFonts w:asciiTheme="minorHAnsi" w:hAnsiTheme="minorHAnsi" w:cs="Calibri"/>
          <w:lang w:val="sr-Cyrl-CS"/>
        </w:rPr>
        <w:t xml:space="preserve">, </w:t>
      </w:r>
      <w:r w:rsidR="00DC19BD" w:rsidRPr="002E4124">
        <w:rPr>
          <w:rFonts w:asciiTheme="minorHAnsi" w:hAnsiTheme="minorHAnsi" w:cs="Calibri"/>
          <w:lang w:val="sr-Cyrl-CS"/>
        </w:rPr>
        <w:t xml:space="preserve">које је основала </w:t>
      </w:r>
      <w:r w:rsidR="002D6671" w:rsidRPr="002E4124">
        <w:rPr>
          <w:rFonts w:asciiTheme="minorHAnsi" w:hAnsiTheme="minorHAnsi" w:cs="Calibri"/>
          <w:lang w:val="sr-Cyrl-CS"/>
        </w:rPr>
        <w:t>Р</w:t>
      </w:r>
      <w:r w:rsidR="00DC19BD" w:rsidRPr="002E4124">
        <w:rPr>
          <w:rFonts w:asciiTheme="minorHAnsi" w:hAnsiTheme="minorHAnsi" w:cs="Calibri"/>
          <w:lang w:val="sr-Cyrl-CS"/>
        </w:rPr>
        <w:t xml:space="preserve">епублика Србија, </w:t>
      </w:r>
      <w:r w:rsidR="00A446A7" w:rsidRPr="002E4124">
        <w:rPr>
          <w:rFonts w:asciiTheme="minorHAnsi" w:hAnsiTheme="minorHAnsi" w:cs="Calibri"/>
          <w:lang w:val="sr-Cyrl-CS"/>
        </w:rPr>
        <w:t>АП</w:t>
      </w:r>
      <w:r w:rsidR="00DC19BD" w:rsidRPr="002E4124">
        <w:rPr>
          <w:rFonts w:asciiTheme="minorHAnsi" w:hAnsiTheme="minorHAnsi" w:cs="Calibri"/>
          <w:lang w:val="sr-Cyrl-CS"/>
        </w:rPr>
        <w:t xml:space="preserve"> Војводина или јединица локалне самоуправе (општина/град) са територије </w:t>
      </w:r>
      <w:r w:rsidR="00A446A7" w:rsidRPr="002E4124">
        <w:rPr>
          <w:rFonts w:asciiTheme="minorHAnsi" w:hAnsiTheme="minorHAnsi" w:cs="Calibri"/>
          <w:lang w:val="sr-Cyrl-CS"/>
        </w:rPr>
        <w:t>АП</w:t>
      </w:r>
      <w:r w:rsidR="00DC19BD" w:rsidRPr="002E4124">
        <w:rPr>
          <w:rFonts w:asciiTheme="minorHAnsi" w:hAnsiTheme="minorHAnsi" w:cs="Calibri"/>
          <w:lang w:val="sr-Cyrl-CS"/>
        </w:rPr>
        <w:t xml:space="preserve"> Војводине</w:t>
      </w:r>
      <w:r w:rsidR="004C718F" w:rsidRPr="002E4124">
        <w:rPr>
          <w:rFonts w:asciiTheme="minorHAnsi" w:hAnsiTheme="minorHAnsi" w:cs="Calibri"/>
          <w:lang w:val="sr-Cyrl-CS"/>
        </w:rPr>
        <w:t>,</w:t>
      </w:r>
      <w:r w:rsidR="00DC19BD" w:rsidRPr="002E4124">
        <w:rPr>
          <w:rFonts w:asciiTheme="minorHAnsi" w:hAnsiTheme="minorHAnsi" w:cs="Calibri"/>
          <w:lang w:val="sr-Cyrl-CS"/>
        </w:rPr>
        <w:t xml:space="preserve"> за замену унутрашње расвете и то: </w:t>
      </w:r>
    </w:p>
    <w:p w:rsidR="00DC19BD" w:rsidRPr="002E4124" w:rsidRDefault="00DC19BD" w:rsidP="00326D75">
      <w:pPr>
        <w:pStyle w:val="ListParagraph"/>
        <w:numPr>
          <w:ilvl w:val="0"/>
          <w:numId w:val="25"/>
        </w:numPr>
        <w:rPr>
          <w:rFonts w:asciiTheme="minorHAnsi" w:hAnsiTheme="minorHAnsi" w:cs="Calibri"/>
          <w:lang w:val="sr-Cyrl-CS"/>
        </w:rPr>
      </w:pPr>
      <w:r w:rsidRPr="002E4124">
        <w:rPr>
          <w:rFonts w:asciiTheme="minorHAnsi" w:hAnsiTheme="minorHAnsi" w:cs="Calibri"/>
          <w:lang w:val="sr-Cyrl-CS"/>
        </w:rPr>
        <w:t xml:space="preserve">замену постојећих светиљки </w:t>
      </w:r>
      <w:r w:rsidR="00E9141A" w:rsidRPr="002E4124">
        <w:rPr>
          <w:rFonts w:asciiTheme="minorHAnsi" w:hAnsiTheme="minorHAnsi" w:cs="Calibri"/>
          <w:lang w:val="sr-Cyrl-CS"/>
        </w:rPr>
        <w:t xml:space="preserve">и монтажу светиљки </w:t>
      </w:r>
      <w:r w:rsidRPr="002E4124">
        <w:rPr>
          <w:rFonts w:asciiTheme="minorHAnsi" w:hAnsiTheme="minorHAnsi" w:cs="Calibri"/>
          <w:lang w:val="sr-Cyrl-CS"/>
        </w:rPr>
        <w:t>са штедљивим изворима светлости</w:t>
      </w:r>
      <w:r w:rsidR="00C13035" w:rsidRPr="002E4124">
        <w:rPr>
          <w:rFonts w:asciiTheme="minorHAnsi" w:hAnsiTheme="minorHAnsi" w:cs="Calibri"/>
          <w:lang w:val="sr-Cyrl-CS"/>
        </w:rPr>
        <w:t xml:space="preserve"> и припадајуће опреме</w:t>
      </w:r>
    </w:p>
    <w:p w:rsidR="009228FB" w:rsidRPr="002E4124" w:rsidRDefault="009228FB" w:rsidP="009228FB">
      <w:pPr>
        <w:rPr>
          <w:rFonts w:asciiTheme="minorHAnsi" w:hAnsiTheme="minorHAnsi" w:cs="Calibri"/>
          <w:szCs w:val="22"/>
          <w:lang w:val="sr-Cyrl-CS"/>
        </w:rPr>
      </w:pPr>
    </w:p>
    <w:p w:rsidR="009228FB" w:rsidRPr="002E4124" w:rsidRDefault="00F14CAF" w:rsidP="00F14CAF">
      <w:pPr>
        <w:rPr>
          <w:rFonts w:asciiTheme="minorHAnsi" w:hAnsiTheme="minorHAnsi" w:cs="Calibri"/>
          <w:lang w:val="sr-Cyrl-CS"/>
        </w:rPr>
      </w:pPr>
      <w:r w:rsidRPr="002E4124">
        <w:rPr>
          <w:rFonts w:asciiTheme="minorHAnsi" w:hAnsiTheme="minorHAnsi" w:cs="Calibri"/>
          <w:b/>
          <w:lang w:val="sr-Cyrl-CS"/>
        </w:rPr>
        <w:t>Б)</w:t>
      </w:r>
      <w:r w:rsidRPr="002E4124">
        <w:rPr>
          <w:rFonts w:asciiTheme="minorHAnsi" w:hAnsiTheme="minorHAnsi" w:cs="Calibri"/>
          <w:lang w:val="sr-Cyrl-CS"/>
        </w:rPr>
        <w:t xml:space="preserve"> </w:t>
      </w:r>
      <w:r w:rsidR="009228FB" w:rsidRPr="002E4124">
        <w:rPr>
          <w:rFonts w:asciiTheme="minorHAnsi" w:hAnsiTheme="minorHAnsi" w:cs="Calibri"/>
          <w:lang w:val="sr-Cyrl-CS"/>
        </w:rPr>
        <w:t xml:space="preserve">јединица локалне самоуправе са територије Аутономне покрајине Војводине за реконструкцију </w:t>
      </w:r>
      <w:r w:rsidR="009228FB" w:rsidRPr="002E4124">
        <w:rPr>
          <w:rFonts w:asciiTheme="minorHAnsi" w:hAnsiTheme="minorHAnsi" w:cs="Calibri"/>
          <w:b/>
          <w:lang w:val="sr-Cyrl-CS"/>
        </w:rPr>
        <w:t>јавне расвете</w:t>
      </w:r>
      <w:r w:rsidR="009228FB" w:rsidRPr="002E4124">
        <w:rPr>
          <w:rFonts w:asciiTheme="minorHAnsi" w:hAnsiTheme="minorHAnsi" w:cs="Calibri"/>
          <w:lang w:val="sr-Cyrl-CS"/>
        </w:rPr>
        <w:t xml:space="preserve">  и то за: </w:t>
      </w:r>
    </w:p>
    <w:p w:rsidR="009228FB" w:rsidRPr="002E4124" w:rsidRDefault="009228FB" w:rsidP="00326D75">
      <w:pPr>
        <w:pStyle w:val="ListParagraph"/>
        <w:numPr>
          <w:ilvl w:val="0"/>
          <w:numId w:val="24"/>
        </w:numPr>
        <w:rPr>
          <w:rFonts w:asciiTheme="minorHAnsi" w:hAnsiTheme="minorHAnsi" w:cs="Calibri"/>
          <w:lang w:val="sr-Cyrl-CS"/>
        </w:rPr>
      </w:pPr>
      <w:r w:rsidRPr="002E4124">
        <w:rPr>
          <w:rFonts w:asciiTheme="minorHAnsi" w:hAnsiTheme="minorHAnsi" w:cs="Calibri"/>
          <w:lang w:val="sr-Cyrl-CS"/>
        </w:rPr>
        <w:t>замену постојећих светиљки и монтажу светиљки са штедљивим изворима светлости и припадајуће опреме</w:t>
      </w:r>
    </w:p>
    <w:p w:rsidR="009228FB" w:rsidRPr="002E4124" w:rsidRDefault="009228FB" w:rsidP="00326D75">
      <w:pPr>
        <w:pStyle w:val="ListParagraph"/>
        <w:numPr>
          <w:ilvl w:val="0"/>
          <w:numId w:val="24"/>
        </w:numPr>
        <w:rPr>
          <w:rFonts w:asciiTheme="minorHAnsi" w:hAnsiTheme="minorHAnsi" w:cs="Calibri"/>
          <w:lang w:val="sr-Cyrl-CS"/>
        </w:rPr>
      </w:pPr>
      <w:r w:rsidRPr="002E4124">
        <w:rPr>
          <w:rFonts w:asciiTheme="minorHAnsi" w:hAnsiTheme="minorHAnsi" w:cs="Calibri"/>
          <w:lang w:val="sr-Cyrl-CS"/>
        </w:rPr>
        <w:t xml:space="preserve">замену постојећих светиљки и монтажу светиљки са штедљивим изворима светлости и набавку и монтажу система за управљање јавном расветом, са </w:t>
      </w:r>
      <w:proofErr w:type="spellStart"/>
      <w:r w:rsidRPr="002E4124">
        <w:rPr>
          <w:rFonts w:asciiTheme="minorHAnsi" w:hAnsiTheme="minorHAnsi" w:cs="Calibri"/>
          <w:lang w:val="sr-Cyrl-CS"/>
        </w:rPr>
        <w:t>припадајућом</w:t>
      </w:r>
      <w:proofErr w:type="spellEnd"/>
      <w:r w:rsidRPr="002E4124">
        <w:rPr>
          <w:rFonts w:asciiTheme="minorHAnsi" w:hAnsiTheme="minorHAnsi" w:cs="Calibri"/>
          <w:lang w:val="sr-Cyrl-CS"/>
        </w:rPr>
        <w:t xml:space="preserve"> опремом.</w:t>
      </w:r>
    </w:p>
    <w:p w:rsidR="004B7FB6" w:rsidRPr="002E4124" w:rsidRDefault="004B7FB6" w:rsidP="00A60876">
      <w:pPr>
        <w:rPr>
          <w:rFonts w:asciiTheme="minorHAnsi" w:hAnsiTheme="minorHAnsi" w:cs="Calibri"/>
          <w:szCs w:val="22"/>
          <w:lang w:val="sr-Cyrl-CS"/>
        </w:rPr>
      </w:pPr>
      <w:r w:rsidRPr="002E4124">
        <w:rPr>
          <w:rFonts w:asciiTheme="minorHAnsi" w:hAnsiTheme="minorHAnsi" w:cs="Calibri"/>
          <w:szCs w:val="22"/>
          <w:lang w:val="sr-Cyrl-RS"/>
        </w:rPr>
        <w:t>Средства која се додељују не могу се користити за:</w:t>
      </w:r>
    </w:p>
    <w:p w:rsidR="00FB7DB1" w:rsidRPr="002E4124" w:rsidRDefault="00FB7DB1" w:rsidP="00FB7DB1">
      <w:pPr>
        <w:pStyle w:val="CommentText"/>
        <w:numPr>
          <w:ilvl w:val="0"/>
          <w:numId w:val="18"/>
        </w:numPr>
        <w:rPr>
          <w:rFonts w:asciiTheme="minorHAnsi" w:hAnsiTheme="minorHAnsi" w:cs="Calibri"/>
          <w:sz w:val="22"/>
          <w:szCs w:val="22"/>
          <w:lang w:val="sr-Cyrl-CS"/>
        </w:rPr>
      </w:pPr>
      <w:r w:rsidRPr="002E4124">
        <w:rPr>
          <w:rFonts w:asciiTheme="minorHAnsi" w:hAnsiTheme="minorHAnsi" w:cs="Calibri"/>
          <w:sz w:val="22"/>
          <w:szCs w:val="22"/>
          <w:lang w:val="sr-Cyrl-CS"/>
        </w:rPr>
        <w:t>куповину половних материјала и опреме;</w:t>
      </w:r>
    </w:p>
    <w:p w:rsidR="00FB7DB1" w:rsidRPr="002E4124" w:rsidRDefault="00FB7DB1" w:rsidP="00FB7DB1">
      <w:pPr>
        <w:pStyle w:val="CommentText"/>
        <w:numPr>
          <w:ilvl w:val="0"/>
          <w:numId w:val="18"/>
        </w:numPr>
        <w:rPr>
          <w:rFonts w:asciiTheme="minorHAnsi" w:hAnsiTheme="minorHAnsi" w:cs="Calibri"/>
          <w:sz w:val="22"/>
          <w:szCs w:val="22"/>
          <w:lang w:val="sr-Cyrl-CS"/>
        </w:rPr>
      </w:pPr>
      <w:r w:rsidRPr="002E4124">
        <w:rPr>
          <w:rFonts w:asciiTheme="minorHAnsi" w:hAnsiTheme="minorHAnsi" w:cs="Calibri"/>
          <w:sz w:val="22"/>
          <w:szCs w:val="22"/>
          <w:lang w:val="sr-Cyrl-CS"/>
        </w:rPr>
        <w:t>порезe, укључујући и порез на додату вредност;</w:t>
      </w:r>
    </w:p>
    <w:p w:rsidR="00FB7DB1" w:rsidRPr="002E4124" w:rsidRDefault="00FB7DB1" w:rsidP="00FB7DB1">
      <w:pPr>
        <w:pStyle w:val="CommentText"/>
        <w:numPr>
          <w:ilvl w:val="0"/>
          <w:numId w:val="18"/>
        </w:numPr>
        <w:rPr>
          <w:rFonts w:asciiTheme="minorHAnsi" w:hAnsiTheme="minorHAnsi" w:cs="Calibri"/>
          <w:sz w:val="22"/>
          <w:szCs w:val="22"/>
          <w:lang w:val="sr-Cyrl-CS"/>
        </w:rPr>
      </w:pPr>
      <w:r w:rsidRPr="002E4124">
        <w:rPr>
          <w:rFonts w:asciiTheme="minorHAnsi" w:hAnsiTheme="minorHAnsi" w:cs="Calibri"/>
          <w:sz w:val="22"/>
          <w:szCs w:val="22"/>
          <w:lang w:val="sr-Cyrl-CS"/>
        </w:rPr>
        <w:t>царинске, увозне и остале врсте административних такси;</w:t>
      </w:r>
    </w:p>
    <w:p w:rsidR="00FF03EC" w:rsidRPr="002E4124" w:rsidRDefault="00FF03EC" w:rsidP="001310D0">
      <w:pPr>
        <w:outlineLvl w:val="0"/>
        <w:rPr>
          <w:rFonts w:asciiTheme="minorHAnsi" w:hAnsiTheme="minorHAnsi" w:cs="Calibri"/>
          <w:noProof w:val="0"/>
          <w:szCs w:val="22"/>
          <w:highlight w:val="yellow"/>
          <w:lang w:val="ru-RU"/>
        </w:rPr>
      </w:pPr>
    </w:p>
    <w:p w:rsidR="00F00AD8" w:rsidRPr="002E4124" w:rsidRDefault="00F00AD8" w:rsidP="0020477D">
      <w:pPr>
        <w:jc w:val="center"/>
        <w:outlineLvl w:val="0"/>
        <w:rPr>
          <w:rFonts w:asciiTheme="minorHAnsi" w:hAnsiTheme="minorHAnsi" w:cs="Calibri"/>
          <w:b/>
          <w:szCs w:val="22"/>
          <w:lang w:val="sr-Cyrl-RS"/>
        </w:rPr>
      </w:pPr>
      <w:r w:rsidRPr="002E4124">
        <w:rPr>
          <w:rFonts w:asciiTheme="minorHAnsi" w:hAnsiTheme="minorHAnsi" w:cs="Calibri"/>
          <w:b/>
          <w:szCs w:val="22"/>
          <w:lang w:val="sr-Cyrl-RS"/>
        </w:rPr>
        <w:t>Циљеви пројеката</w:t>
      </w:r>
    </w:p>
    <w:p w:rsidR="00F00AD8" w:rsidRPr="002E4124" w:rsidRDefault="00F00AD8" w:rsidP="00F00AD8">
      <w:pPr>
        <w:jc w:val="center"/>
        <w:rPr>
          <w:rFonts w:asciiTheme="minorHAnsi" w:hAnsiTheme="minorHAnsi" w:cs="Calibri"/>
          <w:szCs w:val="22"/>
          <w:lang w:val="sr-Cyrl-RS"/>
        </w:rPr>
      </w:pPr>
    </w:p>
    <w:p w:rsidR="00F00AD8" w:rsidRPr="002E4124" w:rsidRDefault="00F00AD8" w:rsidP="0020477D">
      <w:pPr>
        <w:jc w:val="center"/>
        <w:outlineLvl w:val="0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>Члан 3.</w:t>
      </w:r>
    </w:p>
    <w:p w:rsidR="00F00AD8" w:rsidRPr="002E4124" w:rsidRDefault="00F00AD8" w:rsidP="00F00AD8">
      <w:pPr>
        <w:jc w:val="center"/>
        <w:rPr>
          <w:rFonts w:asciiTheme="minorHAnsi" w:hAnsiTheme="minorHAnsi" w:cs="Calibri"/>
          <w:szCs w:val="22"/>
          <w:lang w:val="sr-Cyrl-RS"/>
        </w:rPr>
      </w:pPr>
    </w:p>
    <w:p w:rsidR="006A7150" w:rsidRPr="002E4124" w:rsidRDefault="00037D31" w:rsidP="009F5C53">
      <w:pPr>
        <w:ind w:firstLine="720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CS"/>
        </w:rPr>
        <w:t xml:space="preserve">Бесповратна </w:t>
      </w:r>
      <w:r w:rsidR="00A85030" w:rsidRPr="002E4124">
        <w:rPr>
          <w:rFonts w:asciiTheme="minorHAnsi" w:hAnsiTheme="minorHAnsi" w:cs="Calibri"/>
          <w:szCs w:val="22"/>
          <w:lang w:val="sr-Cyrl-CS"/>
        </w:rPr>
        <w:t xml:space="preserve">подстицајна </w:t>
      </w:r>
      <w:r w:rsidRPr="002E4124">
        <w:rPr>
          <w:rFonts w:asciiTheme="minorHAnsi" w:hAnsiTheme="minorHAnsi" w:cs="Calibri"/>
          <w:szCs w:val="22"/>
          <w:lang w:val="sr-Cyrl-CS"/>
        </w:rPr>
        <w:t>средства</w:t>
      </w:r>
      <w:r w:rsidR="00FD5104" w:rsidRPr="002E4124">
        <w:rPr>
          <w:rFonts w:asciiTheme="minorHAnsi" w:hAnsiTheme="minorHAnsi" w:cs="Calibri"/>
          <w:szCs w:val="22"/>
          <w:lang w:val="sr-Cyrl-CS"/>
        </w:rPr>
        <w:t>,</w:t>
      </w:r>
      <w:r w:rsidRPr="002E4124">
        <w:rPr>
          <w:rFonts w:asciiTheme="minorHAnsi" w:hAnsiTheme="minorHAnsi" w:cs="Calibri"/>
          <w:szCs w:val="22"/>
          <w:lang w:val="sr-Cyrl-CS"/>
        </w:rPr>
        <w:t xml:space="preserve"> која се додељују</w:t>
      </w:r>
      <w:r w:rsidR="00FD5104" w:rsidRPr="002E4124">
        <w:rPr>
          <w:rFonts w:asciiTheme="minorHAnsi" w:hAnsiTheme="minorHAnsi" w:cs="Calibri"/>
          <w:szCs w:val="22"/>
          <w:lang w:val="sr-Cyrl-CS"/>
        </w:rPr>
        <w:t>,</w:t>
      </w:r>
      <w:r w:rsidRPr="002E4124">
        <w:rPr>
          <w:rFonts w:asciiTheme="minorHAnsi" w:hAnsiTheme="minorHAnsi" w:cs="Calibri"/>
          <w:szCs w:val="22"/>
          <w:lang w:val="sr-Cyrl-CS"/>
        </w:rPr>
        <w:t xml:space="preserve"> могу се користити за </w:t>
      </w:r>
      <w:r w:rsidRPr="002E4124">
        <w:rPr>
          <w:rFonts w:asciiTheme="minorHAnsi" w:hAnsiTheme="minorHAnsi" w:cs="Calibri"/>
          <w:szCs w:val="22"/>
        </w:rPr>
        <w:t>суфинансирањ</w:t>
      </w:r>
      <w:r w:rsidRPr="002E4124">
        <w:rPr>
          <w:rFonts w:asciiTheme="minorHAnsi" w:hAnsiTheme="minorHAnsi" w:cs="Calibri"/>
          <w:szCs w:val="22"/>
          <w:lang w:val="sr-Cyrl-RS"/>
        </w:rPr>
        <w:t>е</w:t>
      </w:r>
      <w:r w:rsidRPr="002E4124">
        <w:rPr>
          <w:rFonts w:asciiTheme="minorHAnsi" w:hAnsiTheme="minorHAnsi" w:cs="Calibri"/>
          <w:szCs w:val="22"/>
        </w:rPr>
        <w:t xml:space="preserve"> пројеката </w:t>
      </w:r>
      <w:r w:rsidR="007F766E" w:rsidRPr="002E4124">
        <w:rPr>
          <w:rFonts w:asciiTheme="minorHAnsi" w:hAnsiTheme="minorHAnsi" w:cs="Calibri"/>
          <w:szCs w:val="22"/>
          <w:lang w:val="sr-Cyrl-CS"/>
        </w:rPr>
        <w:t xml:space="preserve"> из члана 1. ов</w:t>
      </w:r>
      <w:r w:rsidR="00ED464A" w:rsidRPr="002E4124">
        <w:rPr>
          <w:rFonts w:asciiTheme="minorHAnsi" w:hAnsiTheme="minorHAnsi" w:cs="Calibri"/>
          <w:szCs w:val="22"/>
          <w:lang w:val="sr-Cyrl-CS"/>
        </w:rPr>
        <w:t>ог</w:t>
      </w:r>
      <w:r w:rsidR="007F766E" w:rsidRPr="002E4124">
        <w:rPr>
          <w:rFonts w:asciiTheme="minorHAnsi" w:hAnsiTheme="minorHAnsi" w:cs="Calibri"/>
          <w:szCs w:val="22"/>
          <w:lang w:val="sr-Cyrl-CS"/>
        </w:rPr>
        <w:t xml:space="preserve"> </w:t>
      </w:r>
      <w:r w:rsidR="00ED464A" w:rsidRPr="002E4124">
        <w:rPr>
          <w:rFonts w:asciiTheme="minorHAnsi" w:hAnsiTheme="minorHAnsi" w:cs="Calibri"/>
          <w:szCs w:val="22"/>
          <w:lang w:val="sr-Cyrl-CS"/>
        </w:rPr>
        <w:t>Правилника</w:t>
      </w:r>
      <w:r w:rsidR="00492E20" w:rsidRPr="002E4124">
        <w:rPr>
          <w:rFonts w:asciiTheme="minorHAnsi" w:hAnsiTheme="minorHAnsi" w:cs="Calibri"/>
          <w:szCs w:val="22"/>
          <w:lang w:val="sr-Cyrl-RS"/>
        </w:rPr>
        <w:t xml:space="preserve">, </w:t>
      </w:r>
      <w:r w:rsidR="009F5C53" w:rsidRPr="002E4124">
        <w:rPr>
          <w:rFonts w:asciiTheme="minorHAnsi" w:hAnsiTheme="minorHAnsi" w:cs="Calibri"/>
          <w:szCs w:val="22"/>
          <w:lang w:val="sr-Cyrl-RS"/>
        </w:rPr>
        <w:t>који имају за циљ</w:t>
      </w:r>
      <w:r w:rsidR="0040195B" w:rsidRPr="002E4124">
        <w:rPr>
          <w:rFonts w:asciiTheme="minorHAnsi" w:hAnsiTheme="minorHAnsi" w:cs="Calibri"/>
          <w:szCs w:val="22"/>
          <w:lang w:val="sr-Cyrl-RS"/>
        </w:rPr>
        <w:t>:</w:t>
      </w:r>
    </w:p>
    <w:p w:rsidR="00F14CAF" w:rsidRPr="002E4124" w:rsidRDefault="00F14CAF" w:rsidP="00F14CAF">
      <w:pPr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b/>
          <w:szCs w:val="22"/>
          <w:lang w:val="sr-Cyrl-RS"/>
        </w:rPr>
        <w:t>А)</w:t>
      </w:r>
      <w:r w:rsidRPr="002E4124">
        <w:rPr>
          <w:rFonts w:asciiTheme="minorHAnsi" w:hAnsiTheme="minorHAnsi" w:cs="Calibri"/>
          <w:szCs w:val="22"/>
          <w:lang w:val="sr-Cyrl-RS"/>
        </w:rPr>
        <w:t xml:space="preserve"> Пројекти штедљиве унутрашње расвете код јавних установа са територије АП Војводине, које је основала Република Србија, АП Војводина, односно јединица локалне самоуправе са територије АП Војводине</w:t>
      </w:r>
    </w:p>
    <w:p w:rsidR="00F21808" w:rsidRPr="002E4124" w:rsidRDefault="00A85030" w:rsidP="00326D75">
      <w:pPr>
        <w:numPr>
          <w:ilvl w:val="0"/>
          <w:numId w:val="23"/>
        </w:numPr>
        <w:ind w:left="709" w:hanging="283"/>
        <w:rPr>
          <w:rFonts w:asciiTheme="minorHAnsi" w:hAnsiTheme="minorHAnsi" w:cs="Calibri"/>
          <w:szCs w:val="22"/>
        </w:rPr>
      </w:pPr>
      <w:r w:rsidRPr="002E4124">
        <w:rPr>
          <w:rFonts w:asciiTheme="minorHAnsi" w:hAnsiTheme="minorHAnsi" w:cs="Calibri"/>
          <w:szCs w:val="22"/>
          <w:lang w:val="sr-Cyrl-RS"/>
        </w:rPr>
        <w:t xml:space="preserve">подстицање </w:t>
      </w:r>
      <w:r w:rsidR="003409A5" w:rsidRPr="002E4124">
        <w:rPr>
          <w:rFonts w:asciiTheme="minorHAnsi" w:hAnsiTheme="minorHAnsi" w:cs="Calibri"/>
          <w:szCs w:val="22"/>
          <w:lang w:val="sr-Cyrl-CS"/>
        </w:rPr>
        <w:t>јавних установа</w:t>
      </w:r>
      <w:r w:rsidRPr="002E4124">
        <w:rPr>
          <w:rFonts w:asciiTheme="minorHAnsi" w:hAnsiTheme="minorHAnsi" w:cs="Calibri"/>
          <w:szCs w:val="22"/>
          <w:lang w:val="sr-Cyrl-CS"/>
        </w:rPr>
        <w:t xml:space="preserve"> за </w:t>
      </w:r>
      <w:r w:rsidR="0040195B" w:rsidRPr="002E4124">
        <w:rPr>
          <w:rFonts w:asciiTheme="minorHAnsi" w:hAnsiTheme="minorHAnsi" w:cs="Calibri"/>
          <w:szCs w:val="22"/>
          <w:lang w:val="sr-Cyrl-RS"/>
        </w:rPr>
        <w:t xml:space="preserve">предузимање мера и активности које доводе до проверљивог и мерљивог или процењивог повећања енергетске ефикасности </w:t>
      </w:r>
      <w:r w:rsidR="00106C10" w:rsidRPr="002E4124">
        <w:rPr>
          <w:rFonts w:asciiTheme="minorHAnsi" w:hAnsiTheme="minorHAnsi" w:cs="Calibri"/>
          <w:szCs w:val="22"/>
          <w:lang w:val="sr-Cyrl-RS"/>
        </w:rPr>
        <w:t>у</w:t>
      </w:r>
      <w:r w:rsidR="0040195B" w:rsidRPr="002E4124">
        <w:rPr>
          <w:rFonts w:asciiTheme="minorHAnsi" w:hAnsiTheme="minorHAnsi" w:cs="Calibri"/>
          <w:szCs w:val="22"/>
          <w:lang w:val="sr-Cyrl-RS"/>
        </w:rPr>
        <w:t xml:space="preserve"> области </w:t>
      </w:r>
      <w:r w:rsidR="003409A5" w:rsidRPr="002E4124">
        <w:rPr>
          <w:rFonts w:asciiTheme="minorHAnsi" w:hAnsiTheme="minorHAnsi" w:cs="Calibri"/>
          <w:szCs w:val="22"/>
          <w:lang w:val="sr-Cyrl-RS"/>
        </w:rPr>
        <w:t>унутрашње</w:t>
      </w:r>
      <w:r w:rsidR="0040195B" w:rsidRPr="002E4124">
        <w:rPr>
          <w:rFonts w:asciiTheme="minorHAnsi" w:hAnsiTheme="minorHAnsi" w:cs="Calibri"/>
          <w:szCs w:val="22"/>
          <w:lang w:val="sr-Cyrl-RS"/>
        </w:rPr>
        <w:t xml:space="preserve"> расвете</w:t>
      </w:r>
      <w:r w:rsidR="00957AF4" w:rsidRPr="002E4124">
        <w:rPr>
          <w:rFonts w:asciiTheme="minorHAnsi" w:hAnsiTheme="minorHAnsi" w:cs="Calibri"/>
          <w:szCs w:val="22"/>
          <w:lang w:val="sr-Latn-RS"/>
        </w:rPr>
        <w:t xml:space="preserve">, </w:t>
      </w:r>
      <w:r w:rsidR="003449CB" w:rsidRPr="002E4124">
        <w:rPr>
          <w:rFonts w:asciiTheme="minorHAnsi" w:hAnsiTheme="minorHAnsi" w:cs="Calibri"/>
          <w:szCs w:val="22"/>
          <w:lang w:val="sr-Cyrl-RS"/>
        </w:rPr>
        <w:t>у складу са стандаром који</w:t>
      </w:r>
      <w:r w:rsidR="00957AF4" w:rsidRPr="002E4124">
        <w:rPr>
          <w:rFonts w:asciiTheme="minorHAnsi" w:hAnsiTheme="minorHAnsi" w:cs="Calibri"/>
          <w:szCs w:val="22"/>
          <w:lang w:val="sr-Cyrl-RS"/>
        </w:rPr>
        <w:t xml:space="preserve"> прописује квалитет осветљења СРПС ЕН 12464-1 и препорукама Српског друштва за осветљење</w:t>
      </w:r>
      <w:r w:rsidR="0040195B" w:rsidRPr="002E4124">
        <w:rPr>
          <w:rFonts w:asciiTheme="minorHAnsi" w:hAnsiTheme="minorHAnsi" w:cs="Calibri"/>
          <w:szCs w:val="22"/>
          <w:lang w:val="sr-Cyrl-RS"/>
        </w:rPr>
        <w:t xml:space="preserve">; </w:t>
      </w:r>
    </w:p>
    <w:p w:rsidR="00F21808" w:rsidRPr="002E4124" w:rsidRDefault="006F2018" w:rsidP="00326D75">
      <w:pPr>
        <w:numPr>
          <w:ilvl w:val="0"/>
          <w:numId w:val="23"/>
        </w:numPr>
        <w:ind w:left="709" w:hanging="283"/>
        <w:rPr>
          <w:rFonts w:asciiTheme="minorHAnsi" w:hAnsiTheme="minorHAnsi" w:cs="Calibri"/>
          <w:szCs w:val="22"/>
        </w:rPr>
      </w:pPr>
      <w:r w:rsidRPr="002E4124">
        <w:rPr>
          <w:rFonts w:asciiTheme="minorHAnsi" w:hAnsiTheme="minorHAnsi" w:cs="Calibri"/>
          <w:szCs w:val="22"/>
          <w:lang w:val="sr-Cyrl-RS"/>
        </w:rPr>
        <w:t xml:space="preserve">побољшање енергетске </w:t>
      </w:r>
      <w:r w:rsidR="0076739E" w:rsidRPr="002E4124">
        <w:rPr>
          <w:rFonts w:asciiTheme="minorHAnsi" w:hAnsiTheme="minorHAnsi" w:cs="Calibri"/>
          <w:szCs w:val="22"/>
          <w:lang w:val="sr-Cyrl-RS"/>
        </w:rPr>
        <w:t>ефикасно</w:t>
      </w:r>
      <w:r w:rsidRPr="002E4124">
        <w:rPr>
          <w:rFonts w:asciiTheme="minorHAnsi" w:hAnsiTheme="minorHAnsi" w:cs="Calibri"/>
          <w:szCs w:val="22"/>
          <w:lang w:val="sr-Cyrl-RS"/>
        </w:rPr>
        <w:t xml:space="preserve">сти </w:t>
      </w:r>
      <w:r w:rsidR="00A11F70" w:rsidRPr="002E4124">
        <w:rPr>
          <w:rFonts w:asciiTheme="minorHAnsi" w:hAnsiTheme="minorHAnsi" w:cs="Calibri"/>
          <w:szCs w:val="22"/>
          <w:lang w:val="sr-Cyrl-RS"/>
        </w:rPr>
        <w:t xml:space="preserve">унутрашње расвете  </w:t>
      </w:r>
      <w:r w:rsidRPr="002E4124">
        <w:rPr>
          <w:rFonts w:asciiTheme="minorHAnsi" w:hAnsiTheme="minorHAnsi" w:cs="Calibri"/>
          <w:szCs w:val="22"/>
          <w:lang w:val="sr-Cyrl-RS"/>
        </w:rPr>
        <w:t xml:space="preserve">кроз смањење потрошње енергије за исти обим и квалитет </w:t>
      </w:r>
      <w:r w:rsidR="00A83589" w:rsidRPr="002E4124">
        <w:rPr>
          <w:rFonts w:asciiTheme="minorHAnsi" w:hAnsiTheme="minorHAnsi" w:cs="Calibri"/>
          <w:szCs w:val="22"/>
          <w:lang w:val="sr-Cyrl-RS"/>
        </w:rPr>
        <w:t>пружених услуга или повећање обима и квалитета пружених</w:t>
      </w:r>
      <w:r w:rsidR="00B972FF" w:rsidRPr="002E4124">
        <w:rPr>
          <w:rFonts w:asciiTheme="minorHAnsi" w:hAnsiTheme="minorHAnsi" w:cs="Calibri"/>
          <w:szCs w:val="22"/>
          <w:lang w:val="sr-Cyrl-RS"/>
        </w:rPr>
        <w:t xml:space="preserve"> услуга</w:t>
      </w:r>
      <w:r w:rsidR="00541EE2" w:rsidRPr="002E4124">
        <w:rPr>
          <w:rFonts w:asciiTheme="minorHAnsi" w:hAnsiTheme="minorHAnsi" w:cs="Calibri"/>
          <w:szCs w:val="22"/>
          <w:lang w:val="sr-Cyrl-RS"/>
        </w:rPr>
        <w:t xml:space="preserve">; </w:t>
      </w:r>
    </w:p>
    <w:p w:rsidR="00F21808" w:rsidRPr="002E4124" w:rsidRDefault="008D2B12" w:rsidP="00326D75">
      <w:pPr>
        <w:numPr>
          <w:ilvl w:val="0"/>
          <w:numId w:val="23"/>
        </w:numPr>
        <w:ind w:left="709" w:hanging="283"/>
        <w:rPr>
          <w:rFonts w:asciiTheme="minorHAnsi" w:hAnsiTheme="minorHAnsi" w:cs="Calibri"/>
          <w:szCs w:val="22"/>
        </w:rPr>
      </w:pPr>
      <w:r w:rsidRPr="002E4124">
        <w:rPr>
          <w:rFonts w:asciiTheme="minorHAnsi" w:hAnsiTheme="minorHAnsi" w:cs="Calibri"/>
          <w:szCs w:val="22"/>
          <w:lang w:val="sr-Cyrl-RS"/>
        </w:rPr>
        <w:t xml:space="preserve">унапређење система </w:t>
      </w:r>
      <w:r w:rsidR="003409A5" w:rsidRPr="002E4124">
        <w:rPr>
          <w:rFonts w:asciiTheme="minorHAnsi" w:hAnsiTheme="minorHAnsi" w:cs="Calibri"/>
          <w:szCs w:val="22"/>
          <w:lang w:val="sr-Cyrl-RS"/>
        </w:rPr>
        <w:t>унутрашње</w:t>
      </w:r>
      <w:r w:rsidR="000F4B52" w:rsidRPr="002E4124">
        <w:rPr>
          <w:rFonts w:asciiTheme="minorHAnsi" w:hAnsiTheme="minorHAnsi" w:cs="Calibri"/>
          <w:szCs w:val="22"/>
          <w:lang w:val="sr-Cyrl-RS"/>
        </w:rPr>
        <w:t xml:space="preserve"> расвете</w:t>
      </w:r>
      <w:r w:rsidR="00957AF4" w:rsidRPr="002E4124">
        <w:rPr>
          <w:rFonts w:asciiTheme="minorHAnsi" w:hAnsiTheme="minorHAnsi" w:cs="Calibri"/>
          <w:szCs w:val="22"/>
          <w:lang w:val="sr-Cyrl-RS"/>
        </w:rPr>
        <w:t xml:space="preserve"> у складу са стандардом који прописује квалитет осветљења СРПС ЕН 12464-1 и препорукама Српског друштва за осветљење</w:t>
      </w:r>
      <w:r w:rsidR="00541EE2" w:rsidRPr="002E4124">
        <w:rPr>
          <w:rFonts w:asciiTheme="minorHAnsi" w:hAnsiTheme="minorHAnsi" w:cs="Calibri"/>
          <w:szCs w:val="22"/>
          <w:lang w:val="sr-Cyrl-RS"/>
        </w:rPr>
        <w:t>;</w:t>
      </w:r>
      <w:r w:rsidR="000F4B52" w:rsidRPr="002E4124">
        <w:rPr>
          <w:rFonts w:asciiTheme="minorHAnsi" w:hAnsiTheme="minorHAnsi" w:cs="Calibri"/>
          <w:szCs w:val="22"/>
          <w:lang w:val="sr-Cyrl-RS"/>
        </w:rPr>
        <w:t xml:space="preserve"> </w:t>
      </w:r>
    </w:p>
    <w:p w:rsidR="00EF54DC" w:rsidRPr="002E4124" w:rsidRDefault="00B51E03" w:rsidP="00326D75">
      <w:pPr>
        <w:numPr>
          <w:ilvl w:val="0"/>
          <w:numId w:val="23"/>
        </w:numPr>
        <w:ind w:left="709" w:hanging="283"/>
        <w:rPr>
          <w:rFonts w:asciiTheme="minorHAnsi" w:hAnsiTheme="minorHAnsi" w:cs="Calibri"/>
          <w:szCs w:val="22"/>
        </w:rPr>
      </w:pPr>
      <w:r w:rsidRPr="002E4124">
        <w:rPr>
          <w:rFonts w:asciiTheme="minorHAnsi" w:hAnsiTheme="minorHAnsi" w:cs="Calibri"/>
          <w:szCs w:val="22"/>
          <w:lang w:val="sr-Cyrl-RS"/>
        </w:rPr>
        <w:t xml:space="preserve">смањење трошкова руковања, одржавања и контроле неопходне за </w:t>
      </w:r>
      <w:r w:rsidR="008E4DDA" w:rsidRPr="002E4124">
        <w:rPr>
          <w:rFonts w:asciiTheme="minorHAnsi" w:hAnsiTheme="minorHAnsi" w:cs="Calibri"/>
          <w:szCs w:val="22"/>
          <w:lang w:val="sr-Cyrl-RS"/>
        </w:rPr>
        <w:t>унутрашњу</w:t>
      </w:r>
      <w:r w:rsidRPr="002E4124">
        <w:rPr>
          <w:rFonts w:asciiTheme="minorHAnsi" w:hAnsiTheme="minorHAnsi" w:cs="Calibri"/>
          <w:szCs w:val="22"/>
          <w:lang w:val="sr-Cyrl-RS"/>
        </w:rPr>
        <w:t xml:space="preserve"> расвет</w:t>
      </w:r>
      <w:r w:rsidR="008E4DDA" w:rsidRPr="002E4124">
        <w:rPr>
          <w:rFonts w:asciiTheme="minorHAnsi" w:hAnsiTheme="minorHAnsi" w:cs="Calibri"/>
          <w:szCs w:val="22"/>
          <w:lang w:val="sr-Cyrl-RS"/>
        </w:rPr>
        <w:t>у</w:t>
      </w:r>
      <w:r w:rsidR="008C43C5" w:rsidRPr="002E4124">
        <w:rPr>
          <w:rFonts w:asciiTheme="minorHAnsi" w:hAnsiTheme="minorHAnsi" w:cs="Calibri"/>
          <w:szCs w:val="22"/>
          <w:lang w:val="sr-Cyrl-RS"/>
        </w:rPr>
        <w:t xml:space="preserve"> у јавним установама</w:t>
      </w:r>
      <w:r w:rsidR="001731EC" w:rsidRPr="002E4124">
        <w:rPr>
          <w:rFonts w:asciiTheme="minorHAnsi" w:hAnsiTheme="minorHAnsi" w:cs="Calibri"/>
          <w:szCs w:val="22"/>
          <w:lang w:val="sr-Cyrl-RS"/>
        </w:rPr>
        <w:t xml:space="preserve"> на тероторији АП Војводине</w:t>
      </w:r>
      <w:r w:rsidR="00EF54DC" w:rsidRPr="002E4124">
        <w:rPr>
          <w:rFonts w:asciiTheme="minorHAnsi" w:hAnsiTheme="minorHAnsi" w:cs="Calibri"/>
          <w:szCs w:val="22"/>
          <w:lang w:val="sr-Cyrl-RS"/>
        </w:rPr>
        <w:t>;</w:t>
      </w:r>
    </w:p>
    <w:p w:rsidR="00EF54DC" w:rsidRPr="002E4124" w:rsidRDefault="00EF54DC" w:rsidP="00326D75">
      <w:pPr>
        <w:numPr>
          <w:ilvl w:val="0"/>
          <w:numId w:val="23"/>
        </w:numPr>
        <w:ind w:left="709" w:hanging="283"/>
        <w:rPr>
          <w:rFonts w:asciiTheme="minorHAnsi" w:hAnsiTheme="minorHAnsi" w:cs="Calibri"/>
          <w:szCs w:val="22"/>
        </w:rPr>
      </w:pPr>
      <w:r w:rsidRPr="002E4124">
        <w:rPr>
          <w:rFonts w:asciiTheme="minorHAnsi" w:hAnsiTheme="minorHAnsi" w:cs="Calibri"/>
          <w:szCs w:val="22"/>
          <w:lang w:val="sr-Cyrl-CS"/>
        </w:rPr>
        <w:t>смањењ</w:t>
      </w:r>
      <w:r w:rsidR="004546BA" w:rsidRPr="002E4124">
        <w:rPr>
          <w:rFonts w:asciiTheme="minorHAnsi" w:hAnsiTheme="minorHAnsi" w:cs="Calibri"/>
          <w:szCs w:val="22"/>
          <w:lang w:val="sr-Cyrl-CS"/>
        </w:rPr>
        <w:t>е</w:t>
      </w:r>
      <w:r w:rsidRPr="002E4124">
        <w:rPr>
          <w:rFonts w:asciiTheme="minorHAnsi" w:hAnsiTheme="minorHAnsi" w:cs="Calibri"/>
          <w:szCs w:val="22"/>
          <w:lang w:val="sr-Cyrl-CS"/>
        </w:rPr>
        <w:t xml:space="preserve"> емисије штетних гасова у околину;</w:t>
      </w:r>
    </w:p>
    <w:p w:rsidR="00EF54DC" w:rsidRPr="002E4124" w:rsidRDefault="00EF54DC" w:rsidP="00326D75">
      <w:pPr>
        <w:numPr>
          <w:ilvl w:val="0"/>
          <w:numId w:val="23"/>
        </w:numPr>
        <w:ind w:left="709" w:hanging="283"/>
        <w:rPr>
          <w:rFonts w:asciiTheme="minorHAnsi" w:hAnsiTheme="minorHAnsi" w:cs="Calibri"/>
          <w:szCs w:val="22"/>
        </w:rPr>
      </w:pPr>
      <w:r w:rsidRPr="002E4124">
        <w:rPr>
          <w:rFonts w:asciiTheme="minorHAnsi" w:hAnsiTheme="minorHAnsi" w:cs="Calibri"/>
          <w:szCs w:val="22"/>
          <w:lang w:val="sr-Cyrl-CS"/>
        </w:rPr>
        <w:t>афирмациј</w:t>
      </w:r>
      <w:r w:rsidR="004546BA" w:rsidRPr="002E4124">
        <w:rPr>
          <w:rFonts w:asciiTheme="minorHAnsi" w:hAnsiTheme="minorHAnsi" w:cs="Calibri"/>
          <w:szCs w:val="22"/>
          <w:lang w:val="sr-Cyrl-RS"/>
        </w:rPr>
        <w:t>у</w:t>
      </w:r>
      <w:r w:rsidRPr="002E4124">
        <w:rPr>
          <w:rFonts w:asciiTheme="minorHAnsi" w:hAnsiTheme="minorHAnsi" w:cs="Calibri"/>
          <w:szCs w:val="22"/>
          <w:lang w:val="sr-Cyrl-CS"/>
        </w:rPr>
        <w:t xml:space="preserve"> примене мера енергетске ефикасности.</w:t>
      </w:r>
    </w:p>
    <w:p w:rsidR="00F14CAF" w:rsidRPr="002E4124" w:rsidRDefault="00F14CAF" w:rsidP="00F14CAF">
      <w:pPr>
        <w:rPr>
          <w:rFonts w:asciiTheme="minorHAnsi" w:hAnsiTheme="minorHAnsi" w:cs="Calibri"/>
          <w:szCs w:val="22"/>
          <w:lang w:val="sr-Cyrl-CS"/>
        </w:rPr>
      </w:pPr>
      <w:r w:rsidRPr="002E4124">
        <w:rPr>
          <w:rFonts w:asciiTheme="minorHAnsi" w:hAnsiTheme="minorHAnsi" w:cs="Calibri"/>
          <w:szCs w:val="22"/>
          <w:lang w:val="sr-Cyrl-CS"/>
        </w:rPr>
        <w:t>Б) Пројекти штедљиве јавне расвете код јединица локалних самоуправа са територије АП Војводине</w:t>
      </w:r>
    </w:p>
    <w:p w:rsidR="00B93C46" w:rsidRPr="002E4124" w:rsidRDefault="00F14CAF" w:rsidP="00B93C46">
      <w:pPr>
        <w:pStyle w:val="ListParagraph"/>
        <w:numPr>
          <w:ilvl w:val="0"/>
          <w:numId w:val="30"/>
        </w:numPr>
        <w:ind w:left="709"/>
        <w:jc w:val="both"/>
        <w:rPr>
          <w:rFonts w:asciiTheme="minorHAnsi" w:hAnsiTheme="minorHAnsi" w:cs="Calibri"/>
        </w:rPr>
      </w:pPr>
      <w:r w:rsidRPr="002E4124">
        <w:rPr>
          <w:rFonts w:asciiTheme="minorHAnsi" w:hAnsiTheme="minorHAnsi" w:cs="Calibri"/>
          <w:lang w:val="sr-Cyrl-RS"/>
        </w:rPr>
        <w:t xml:space="preserve">подстицање </w:t>
      </w:r>
      <w:r w:rsidRPr="002E4124">
        <w:rPr>
          <w:rFonts w:asciiTheme="minorHAnsi" w:hAnsiTheme="minorHAnsi" w:cs="Calibri"/>
          <w:lang w:val="sr-Cyrl-CS"/>
        </w:rPr>
        <w:t xml:space="preserve">јединица локалне самоуправе за </w:t>
      </w:r>
      <w:r w:rsidRPr="002E4124">
        <w:rPr>
          <w:rFonts w:asciiTheme="minorHAnsi" w:hAnsiTheme="minorHAnsi" w:cs="Calibri"/>
          <w:lang w:val="sr-Cyrl-RS"/>
        </w:rPr>
        <w:t xml:space="preserve">предузимање мера и активности које доводе до проверљивог и мерљивог или </w:t>
      </w:r>
      <w:proofErr w:type="spellStart"/>
      <w:r w:rsidRPr="002E4124">
        <w:rPr>
          <w:rFonts w:asciiTheme="minorHAnsi" w:hAnsiTheme="minorHAnsi" w:cs="Calibri"/>
          <w:lang w:val="sr-Cyrl-RS"/>
        </w:rPr>
        <w:t>процењивог</w:t>
      </w:r>
      <w:proofErr w:type="spellEnd"/>
      <w:r w:rsidRPr="002E4124">
        <w:rPr>
          <w:rFonts w:asciiTheme="minorHAnsi" w:hAnsiTheme="minorHAnsi" w:cs="Calibri"/>
          <w:lang w:val="sr-Cyrl-RS"/>
        </w:rPr>
        <w:t xml:space="preserve"> повећања енергетске ефикасности у области јавне расвете</w:t>
      </w:r>
      <w:r w:rsidR="00B93C46" w:rsidRPr="002E4124">
        <w:rPr>
          <w:rFonts w:asciiTheme="minorHAnsi" w:hAnsiTheme="minorHAnsi" w:cs="Calibri"/>
          <w:lang w:val="sr-Cyrl-RS"/>
        </w:rPr>
        <w:t xml:space="preserve">, у складу са </w:t>
      </w:r>
      <w:proofErr w:type="spellStart"/>
      <w:r w:rsidR="00B93C46" w:rsidRPr="002E4124">
        <w:rPr>
          <w:rFonts w:asciiTheme="minorHAnsi" w:hAnsiTheme="minorHAnsi" w:cs="Calibri"/>
          <w:lang w:val="sr-Cyrl-RS"/>
        </w:rPr>
        <w:t>стандаром</w:t>
      </w:r>
      <w:proofErr w:type="spellEnd"/>
      <w:r w:rsidR="00B93C46" w:rsidRPr="002E4124">
        <w:rPr>
          <w:rFonts w:asciiTheme="minorHAnsi" w:hAnsiTheme="minorHAnsi" w:cs="Calibri"/>
          <w:lang w:val="sr-Cyrl-RS"/>
        </w:rPr>
        <w:t xml:space="preserve"> </w:t>
      </w:r>
      <w:r w:rsidR="003449CB" w:rsidRPr="002E4124">
        <w:rPr>
          <w:rFonts w:asciiTheme="minorHAnsi" w:hAnsiTheme="minorHAnsi" w:cs="Calibri"/>
          <w:lang w:val="sr-Cyrl-RS"/>
        </w:rPr>
        <w:t xml:space="preserve">са </w:t>
      </w:r>
      <w:r w:rsidR="00B93C46" w:rsidRPr="002E4124">
        <w:rPr>
          <w:rFonts w:asciiTheme="minorHAnsi" w:hAnsiTheme="minorHAnsi" w:cs="Calibri"/>
          <w:lang w:val="sr-Cyrl-RS"/>
        </w:rPr>
        <w:t>препорукама Српског друштва за осветљење;</w:t>
      </w:r>
    </w:p>
    <w:p w:rsidR="00B93C46" w:rsidRPr="002E4124" w:rsidRDefault="00F14CAF" w:rsidP="00B93C46">
      <w:pPr>
        <w:pStyle w:val="ListParagraph"/>
        <w:numPr>
          <w:ilvl w:val="0"/>
          <w:numId w:val="30"/>
        </w:numPr>
        <w:ind w:left="709"/>
        <w:jc w:val="both"/>
        <w:rPr>
          <w:rFonts w:asciiTheme="minorHAnsi" w:hAnsiTheme="minorHAnsi" w:cs="Calibri"/>
        </w:rPr>
      </w:pPr>
      <w:r w:rsidRPr="002E4124">
        <w:rPr>
          <w:rFonts w:asciiTheme="minorHAnsi" w:hAnsiTheme="minorHAnsi" w:cs="Calibri"/>
          <w:lang w:val="sr-Cyrl-RS"/>
        </w:rPr>
        <w:t>побољшање енергетске ефикасности кроз смањење потрошње енергије за исти обим и квалитет пружених услуга или повећање обима и квалитета пружених услуга;</w:t>
      </w:r>
    </w:p>
    <w:p w:rsidR="00F14CAF" w:rsidRPr="002E4124" w:rsidRDefault="00F14CAF" w:rsidP="00B93C46">
      <w:pPr>
        <w:pStyle w:val="ListParagraph"/>
        <w:numPr>
          <w:ilvl w:val="0"/>
          <w:numId w:val="30"/>
        </w:numPr>
        <w:ind w:left="709"/>
        <w:jc w:val="both"/>
        <w:rPr>
          <w:rFonts w:asciiTheme="minorHAnsi" w:hAnsiTheme="minorHAnsi" w:cs="Calibri"/>
        </w:rPr>
      </w:pPr>
      <w:r w:rsidRPr="002E4124">
        <w:rPr>
          <w:rFonts w:asciiTheme="minorHAnsi" w:hAnsiTheme="minorHAnsi" w:cs="Calibri"/>
          <w:lang w:val="sr-Cyrl-RS"/>
        </w:rPr>
        <w:t>унапређење система јавне расвете</w:t>
      </w:r>
      <w:r w:rsidR="00B93C46" w:rsidRPr="002E4124">
        <w:t xml:space="preserve"> </w:t>
      </w:r>
      <w:r w:rsidR="00B93C46" w:rsidRPr="002E4124">
        <w:rPr>
          <w:rFonts w:asciiTheme="minorHAnsi" w:hAnsiTheme="minorHAnsi" w:cs="Calibri"/>
          <w:lang w:val="sr-Cyrl-RS"/>
        </w:rPr>
        <w:t>у складу са препорукама Српског друштва за осветљење</w:t>
      </w:r>
      <w:r w:rsidRPr="002E4124">
        <w:rPr>
          <w:rFonts w:asciiTheme="minorHAnsi" w:hAnsiTheme="minorHAnsi" w:cs="Calibri"/>
          <w:lang w:val="sr-Cyrl-RS"/>
        </w:rPr>
        <w:t xml:space="preserve">; </w:t>
      </w:r>
    </w:p>
    <w:p w:rsidR="00F14CAF" w:rsidRPr="002E4124" w:rsidRDefault="00F14CAF" w:rsidP="00B93C46">
      <w:pPr>
        <w:pStyle w:val="ListParagraph"/>
        <w:numPr>
          <w:ilvl w:val="0"/>
          <w:numId w:val="30"/>
        </w:numPr>
        <w:ind w:left="709"/>
        <w:jc w:val="both"/>
        <w:rPr>
          <w:rFonts w:asciiTheme="minorHAnsi" w:hAnsiTheme="minorHAnsi" w:cs="Calibri"/>
        </w:rPr>
      </w:pPr>
      <w:r w:rsidRPr="002E4124">
        <w:rPr>
          <w:rFonts w:asciiTheme="minorHAnsi" w:hAnsiTheme="minorHAnsi" w:cs="Calibri"/>
          <w:lang w:val="sr-Cyrl-RS"/>
        </w:rPr>
        <w:t>смањење трошкова руковања, одржавања и контроле неопходне за пружање услуге јавне расвете;</w:t>
      </w:r>
    </w:p>
    <w:p w:rsidR="00F14CAF" w:rsidRPr="002E4124" w:rsidRDefault="00F14CAF" w:rsidP="00B93C46">
      <w:pPr>
        <w:pStyle w:val="ListParagraph"/>
        <w:numPr>
          <w:ilvl w:val="0"/>
          <w:numId w:val="30"/>
        </w:numPr>
        <w:ind w:left="709"/>
        <w:jc w:val="both"/>
        <w:rPr>
          <w:rFonts w:asciiTheme="minorHAnsi" w:hAnsiTheme="minorHAnsi" w:cs="Calibri"/>
          <w:lang w:val="sr-Cyrl-RS"/>
        </w:rPr>
      </w:pPr>
      <w:r w:rsidRPr="002E4124">
        <w:rPr>
          <w:rFonts w:asciiTheme="minorHAnsi" w:hAnsiTheme="minorHAnsi" w:cs="Calibri"/>
          <w:lang w:val="sr-Cyrl-RS"/>
        </w:rPr>
        <w:t>смањење емисије штетних гасова у околину;</w:t>
      </w:r>
    </w:p>
    <w:p w:rsidR="00F14CAF" w:rsidRPr="002E4124" w:rsidRDefault="00F14CAF" w:rsidP="00B93C46">
      <w:pPr>
        <w:pStyle w:val="ListParagraph"/>
        <w:numPr>
          <w:ilvl w:val="0"/>
          <w:numId w:val="30"/>
        </w:numPr>
        <w:ind w:left="709"/>
        <w:jc w:val="both"/>
        <w:rPr>
          <w:rFonts w:asciiTheme="minorHAnsi" w:hAnsiTheme="minorHAnsi" w:cs="Calibri"/>
        </w:rPr>
      </w:pPr>
      <w:proofErr w:type="spellStart"/>
      <w:r w:rsidRPr="002E4124">
        <w:rPr>
          <w:rFonts w:asciiTheme="minorHAnsi" w:hAnsiTheme="minorHAnsi" w:cs="Calibri"/>
        </w:rPr>
        <w:t>повећање</w:t>
      </w:r>
      <w:proofErr w:type="spellEnd"/>
      <w:r w:rsidRPr="002E4124">
        <w:rPr>
          <w:rFonts w:asciiTheme="minorHAnsi" w:hAnsiTheme="minorHAnsi" w:cs="Calibri"/>
        </w:rPr>
        <w:t xml:space="preserve"> </w:t>
      </w:r>
      <w:proofErr w:type="spellStart"/>
      <w:r w:rsidRPr="002E4124">
        <w:rPr>
          <w:rFonts w:asciiTheme="minorHAnsi" w:hAnsiTheme="minorHAnsi" w:cs="Calibri"/>
        </w:rPr>
        <w:t>безбедности</w:t>
      </w:r>
      <w:proofErr w:type="spellEnd"/>
      <w:r w:rsidRPr="002E4124">
        <w:rPr>
          <w:rFonts w:asciiTheme="minorHAnsi" w:hAnsiTheme="minorHAnsi" w:cs="Calibri"/>
        </w:rPr>
        <w:t xml:space="preserve"> </w:t>
      </w:r>
      <w:proofErr w:type="spellStart"/>
      <w:r w:rsidRPr="002E4124">
        <w:rPr>
          <w:rFonts w:asciiTheme="minorHAnsi" w:hAnsiTheme="minorHAnsi" w:cs="Calibri"/>
        </w:rPr>
        <w:t>учесника</w:t>
      </w:r>
      <w:proofErr w:type="spellEnd"/>
      <w:r w:rsidRPr="002E4124">
        <w:rPr>
          <w:rFonts w:asciiTheme="minorHAnsi" w:hAnsiTheme="minorHAnsi" w:cs="Calibri"/>
        </w:rPr>
        <w:t xml:space="preserve"> у </w:t>
      </w:r>
      <w:proofErr w:type="spellStart"/>
      <w:r w:rsidRPr="002E4124">
        <w:rPr>
          <w:rFonts w:asciiTheme="minorHAnsi" w:hAnsiTheme="minorHAnsi" w:cs="Calibri"/>
        </w:rPr>
        <w:t>саобраћају</w:t>
      </w:r>
      <w:proofErr w:type="spellEnd"/>
      <w:r w:rsidRPr="002E4124">
        <w:rPr>
          <w:rFonts w:asciiTheme="minorHAnsi" w:hAnsiTheme="minorHAnsi" w:cs="Calibri"/>
          <w:lang w:val="sr-Cyrl-RS"/>
        </w:rPr>
        <w:t>,</w:t>
      </w:r>
      <w:r w:rsidRPr="002E4124">
        <w:rPr>
          <w:rFonts w:asciiTheme="minorHAnsi" w:hAnsiTheme="minorHAnsi" w:cs="Calibri"/>
        </w:rPr>
        <w:t xml:space="preserve"> </w:t>
      </w:r>
      <w:proofErr w:type="spellStart"/>
      <w:r w:rsidRPr="002E4124">
        <w:rPr>
          <w:rFonts w:asciiTheme="minorHAnsi" w:hAnsiTheme="minorHAnsi" w:cs="Calibri"/>
        </w:rPr>
        <w:t>као</w:t>
      </w:r>
      <w:proofErr w:type="spellEnd"/>
      <w:r w:rsidRPr="002E4124">
        <w:rPr>
          <w:rFonts w:asciiTheme="minorHAnsi" w:hAnsiTheme="minorHAnsi" w:cs="Calibri"/>
        </w:rPr>
        <w:t xml:space="preserve"> и </w:t>
      </w:r>
      <w:proofErr w:type="spellStart"/>
      <w:r w:rsidRPr="002E4124">
        <w:rPr>
          <w:rFonts w:asciiTheme="minorHAnsi" w:hAnsiTheme="minorHAnsi" w:cs="Calibri"/>
        </w:rPr>
        <w:t>самог</w:t>
      </w:r>
      <w:proofErr w:type="spellEnd"/>
      <w:r w:rsidRPr="002E4124">
        <w:rPr>
          <w:rFonts w:asciiTheme="minorHAnsi" w:hAnsiTheme="minorHAnsi" w:cs="Calibri"/>
        </w:rPr>
        <w:t xml:space="preserve"> </w:t>
      </w:r>
      <w:proofErr w:type="spellStart"/>
      <w:r w:rsidRPr="002E4124">
        <w:rPr>
          <w:rFonts w:asciiTheme="minorHAnsi" w:hAnsiTheme="minorHAnsi" w:cs="Calibri"/>
        </w:rPr>
        <w:t>становништва</w:t>
      </w:r>
      <w:proofErr w:type="spellEnd"/>
      <w:r w:rsidRPr="002E4124">
        <w:rPr>
          <w:rFonts w:asciiTheme="minorHAnsi" w:hAnsiTheme="minorHAnsi" w:cs="Calibri"/>
        </w:rPr>
        <w:t xml:space="preserve"> у </w:t>
      </w:r>
      <w:r w:rsidRPr="002E4124">
        <w:rPr>
          <w:rFonts w:asciiTheme="minorHAnsi" w:hAnsiTheme="minorHAnsi" w:cs="Calibri"/>
          <w:lang w:val="sr-Cyrl-CS"/>
        </w:rPr>
        <w:t>јединицама локалне самоуправе на територији АП Војводине</w:t>
      </w:r>
    </w:p>
    <w:p w:rsidR="00F14CAF" w:rsidRPr="002E4124" w:rsidRDefault="00F14CAF" w:rsidP="00B93C46">
      <w:pPr>
        <w:pStyle w:val="ListParagraph"/>
        <w:numPr>
          <w:ilvl w:val="0"/>
          <w:numId w:val="30"/>
        </w:numPr>
        <w:ind w:left="709"/>
        <w:jc w:val="both"/>
        <w:rPr>
          <w:rFonts w:asciiTheme="minorHAnsi" w:hAnsiTheme="minorHAnsi" w:cs="Calibri"/>
        </w:rPr>
      </w:pPr>
      <w:proofErr w:type="spellStart"/>
      <w:r w:rsidRPr="002E4124">
        <w:rPr>
          <w:rFonts w:asciiTheme="minorHAnsi" w:hAnsiTheme="minorHAnsi" w:cs="Calibri"/>
          <w:lang w:val="sr-Cyrl-CS"/>
        </w:rPr>
        <w:t>афирмациј</w:t>
      </w:r>
      <w:proofErr w:type="spellEnd"/>
      <w:r w:rsidRPr="002E4124">
        <w:rPr>
          <w:rFonts w:asciiTheme="minorHAnsi" w:hAnsiTheme="minorHAnsi" w:cs="Calibri"/>
          <w:lang w:val="sr-Cyrl-RS"/>
        </w:rPr>
        <w:t>у</w:t>
      </w:r>
      <w:r w:rsidRPr="002E4124">
        <w:rPr>
          <w:rFonts w:asciiTheme="minorHAnsi" w:hAnsiTheme="minorHAnsi" w:cs="Calibri"/>
          <w:lang w:val="sr-Cyrl-CS"/>
        </w:rPr>
        <w:t xml:space="preserve"> примене мера енергетске ефикасности.</w:t>
      </w:r>
    </w:p>
    <w:p w:rsidR="00345C70" w:rsidRPr="002E4124" w:rsidRDefault="00345C70" w:rsidP="00B93C46">
      <w:pPr>
        <w:autoSpaceDE w:val="0"/>
        <w:autoSpaceDN w:val="0"/>
        <w:adjustRightInd w:val="0"/>
        <w:outlineLvl w:val="0"/>
        <w:rPr>
          <w:rFonts w:asciiTheme="minorHAnsi" w:hAnsiTheme="minorHAnsi" w:cs="Calibri"/>
          <w:b/>
          <w:bCs/>
          <w:noProof w:val="0"/>
          <w:szCs w:val="22"/>
          <w:lang w:val="ru-RU"/>
        </w:rPr>
      </w:pPr>
    </w:p>
    <w:p w:rsidR="00D07870" w:rsidRPr="002E4124" w:rsidRDefault="00D07870" w:rsidP="00D07870">
      <w:pPr>
        <w:autoSpaceDE w:val="0"/>
        <w:autoSpaceDN w:val="0"/>
        <w:adjustRightInd w:val="0"/>
        <w:jc w:val="center"/>
        <w:rPr>
          <w:rFonts w:asciiTheme="minorHAnsi" w:hAnsiTheme="minorHAnsi" w:cs="Calibri"/>
          <w:b/>
          <w:bCs/>
          <w:noProof w:val="0"/>
          <w:szCs w:val="22"/>
          <w:lang w:val="ru-RU"/>
        </w:rPr>
      </w:pPr>
      <w:r w:rsidRPr="002E4124">
        <w:rPr>
          <w:rFonts w:asciiTheme="minorHAnsi" w:hAnsiTheme="minorHAnsi" w:cs="Calibri"/>
          <w:b/>
          <w:bCs/>
          <w:noProof w:val="0"/>
          <w:szCs w:val="22"/>
          <w:lang w:val="ru-RU"/>
        </w:rPr>
        <w:t>Конкурс за доделу средстава</w:t>
      </w:r>
    </w:p>
    <w:p w:rsidR="00D07870" w:rsidRPr="002E4124" w:rsidRDefault="00D07870" w:rsidP="00D07870">
      <w:pPr>
        <w:autoSpaceDE w:val="0"/>
        <w:autoSpaceDN w:val="0"/>
        <w:adjustRightInd w:val="0"/>
        <w:jc w:val="center"/>
        <w:rPr>
          <w:rFonts w:asciiTheme="minorHAnsi" w:hAnsiTheme="minorHAnsi" w:cs="Calibri"/>
          <w:noProof w:val="0"/>
          <w:szCs w:val="22"/>
          <w:lang w:val="ru-RU"/>
        </w:rPr>
      </w:pPr>
    </w:p>
    <w:p w:rsidR="00D07870" w:rsidRPr="002E4124" w:rsidRDefault="00D07870" w:rsidP="00D07870">
      <w:pPr>
        <w:autoSpaceDE w:val="0"/>
        <w:autoSpaceDN w:val="0"/>
        <w:adjustRightInd w:val="0"/>
        <w:jc w:val="center"/>
        <w:rPr>
          <w:rFonts w:asciiTheme="minorHAnsi" w:hAnsiTheme="minorHAnsi" w:cs="Calibri"/>
          <w:noProof w:val="0"/>
          <w:szCs w:val="22"/>
          <w:lang w:val="ru-RU"/>
        </w:rPr>
      </w:pPr>
      <w:r w:rsidRPr="002E4124">
        <w:rPr>
          <w:rFonts w:asciiTheme="minorHAnsi" w:hAnsiTheme="minorHAnsi" w:cs="Calibri"/>
          <w:noProof w:val="0"/>
          <w:szCs w:val="22"/>
          <w:lang w:val="ru-RU"/>
        </w:rPr>
        <w:t>Члан 4.</w:t>
      </w:r>
    </w:p>
    <w:p w:rsidR="00D07870" w:rsidRPr="002E4124" w:rsidRDefault="00D07870" w:rsidP="00D07870">
      <w:pPr>
        <w:autoSpaceDE w:val="0"/>
        <w:autoSpaceDN w:val="0"/>
        <w:adjustRightInd w:val="0"/>
        <w:jc w:val="center"/>
        <w:rPr>
          <w:rFonts w:asciiTheme="minorHAnsi" w:hAnsiTheme="minorHAnsi" w:cs="Calibri"/>
          <w:noProof w:val="0"/>
          <w:szCs w:val="22"/>
          <w:lang w:val="ru-RU"/>
        </w:rPr>
      </w:pPr>
    </w:p>
    <w:p w:rsidR="006028E6" w:rsidRPr="002E4124" w:rsidRDefault="006028E6" w:rsidP="006028E6">
      <w:pPr>
        <w:ind w:firstLine="720"/>
        <w:rPr>
          <w:rFonts w:asciiTheme="minorHAnsi" w:hAnsiTheme="minorHAnsi" w:cs="Calibri"/>
          <w:szCs w:val="22"/>
          <w:lang w:val="sr-Cyrl-CS"/>
        </w:rPr>
      </w:pPr>
      <w:r w:rsidRPr="002E4124">
        <w:rPr>
          <w:rFonts w:asciiTheme="minorHAnsi" w:hAnsiTheme="minorHAnsi" w:cs="Calibri"/>
          <w:szCs w:val="22"/>
          <w:lang w:val="sr-Cyrl-CS"/>
        </w:rPr>
        <w:lastRenderedPageBreak/>
        <w:t xml:space="preserve">Бесповратна подстицајна средства се додељују на основу конкурса. </w:t>
      </w:r>
      <w:r w:rsidR="00842EB0" w:rsidRPr="002E4124">
        <w:rPr>
          <w:rFonts w:asciiTheme="minorHAnsi" w:hAnsiTheme="minorHAnsi" w:cs="Calibri"/>
          <w:szCs w:val="22"/>
          <w:lang w:val="sr-Cyrl-CS"/>
        </w:rPr>
        <w:t>Т</w:t>
      </w:r>
      <w:r w:rsidRPr="002E4124">
        <w:rPr>
          <w:rFonts w:asciiTheme="minorHAnsi" w:hAnsiTheme="minorHAnsi" w:cs="Calibri"/>
          <w:szCs w:val="22"/>
          <w:lang w:val="sr-Cyrl-CS"/>
        </w:rPr>
        <w:t xml:space="preserve">екст конкурса се објављује у ''Службеном листу Аутономне </w:t>
      </w:r>
      <w:r w:rsidR="007E5994" w:rsidRPr="002E4124">
        <w:rPr>
          <w:rFonts w:asciiTheme="minorHAnsi" w:hAnsiTheme="minorHAnsi" w:cs="Calibri"/>
          <w:szCs w:val="22"/>
          <w:lang w:val="sr-Cyrl-CS"/>
        </w:rPr>
        <w:t>п</w:t>
      </w:r>
      <w:r w:rsidRPr="002E4124">
        <w:rPr>
          <w:rFonts w:asciiTheme="minorHAnsi" w:hAnsiTheme="minorHAnsi" w:cs="Calibri"/>
          <w:szCs w:val="22"/>
          <w:lang w:val="sr-Cyrl-CS"/>
        </w:rPr>
        <w:t>окрајине Војводине'' и на интернет страници Покрајинског секретаријата за енергетику</w:t>
      </w:r>
      <w:r w:rsidR="00DC4FA9" w:rsidRPr="002E4124">
        <w:rPr>
          <w:rFonts w:asciiTheme="minorHAnsi" w:hAnsiTheme="minorHAnsi" w:cs="Calibri"/>
          <w:szCs w:val="22"/>
          <w:lang w:val="sr-Cyrl-CS"/>
        </w:rPr>
        <w:t xml:space="preserve">, грађевинарство и саобраћај </w:t>
      </w:r>
      <w:r w:rsidRPr="002E4124">
        <w:rPr>
          <w:rFonts w:asciiTheme="minorHAnsi" w:hAnsiTheme="minorHAnsi" w:cs="Calibri"/>
          <w:szCs w:val="22"/>
          <w:lang w:val="sr-Cyrl-CS"/>
        </w:rPr>
        <w:t>(</w:t>
      </w:r>
      <w:r w:rsidR="00F21808" w:rsidRPr="002E4124">
        <w:rPr>
          <w:rFonts w:asciiTheme="minorHAnsi" w:hAnsiTheme="minorHAnsi" w:cs="Calibri"/>
          <w:szCs w:val="22"/>
          <w:lang w:val="sr-Cyrl-CS"/>
        </w:rPr>
        <w:t>у даљем тексту</w:t>
      </w:r>
      <w:r w:rsidRPr="002E4124">
        <w:rPr>
          <w:rFonts w:asciiTheme="minorHAnsi" w:hAnsiTheme="minorHAnsi" w:cs="Calibri"/>
          <w:szCs w:val="22"/>
          <w:lang w:val="sr-Cyrl-CS"/>
        </w:rPr>
        <w:t xml:space="preserve">: Секретаријат) </w:t>
      </w:r>
      <w:hyperlink r:id="rId9" w:history="1">
        <w:r w:rsidRPr="002E4124">
          <w:rPr>
            <w:rStyle w:val="Hyperlink"/>
            <w:rFonts w:asciiTheme="minorHAnsi" w:hAnsiTheme="minorHAnsi" w:cs="Calibri"/>
            <w:color w:val="auto"/>
            <w:szCs w:val="22"/>
            <w:lang w:val="sr-Cyrl-CS"/>
          </w:rPr>
          <w:t>http://www.psemr.vojvodina.gov.rs/</w:t>
        </w:r>
      </w:hyperlink>
      <w:r w:rsidR="00E106AF" w:rsidRPr="002E4124">
        <w:rPr>
          <w:rFonts w:asciiTheme="minorHAnsi" w:hAnsiTheme="minorHAnsi" w:cs="Calibri"/>
          <w:szCs w:val="22"/>
          <w:lang w:val="sr-Cyrl-CS"/>
        </w:rPr>
        <w:t xml:space="preserve"> </w:t>
      </w:r>
      <w:r w:rsidRPr="002E4124">
        <w:rPr>
          <w:rFonts w:asciiTheme="minorHAnsi" w:hAnsiTheme="minorHAnsi" w:cs="Calibri"/>
          <w:szCs w:val="22"/>
          <w:lang w:val="sr-Cyrl-CS"/>
        </w:rPr>
        <w:t xml:space="preserve"> као и у једном од дневних гласила које </w:t>
      </w:r>
      <w:r w:rsidR="001731EC" w:rsidRPr="002E4124">
        <w:rPr>
          <w:rFonts w:asciiTheme="minorHAnsi" w:hAnsiTheme="minorHAnsi" w:cs="Calibri"/>
          <w:szCs w:val="22"/>
          <w:lang w:val="sr-Cyrl-CS"/>
        </w:rPr>
        <w:t>се дистрибуирају на</w:t>
      </w:r>
      <w:r w:rsidRPr="002E4124">
        <w:rPr>
          <w:rFonts w:asciiTheme="minorHAnsi" w:hAnsiTheme="minorHAnsi" w:cs="Calibri"/>
          <w:szCs w:val="22"/>
          <w:lang w:val="sr-Cyrl-CS"/>
        </w:rPr>
        <w:t xml:space="preserve"> цел</w:t>
      </w:r>
      <w:r w:rsidR="001731EC" w:rsidRPr="002E4124">
        <w:rPr>
          <w:rFonts w:asciiTheme="minorHAnsi" w:hAnsiTheme="minorHAnsi" w:cs="Calibri"/>
          <w:szCs w:val="22"/>
          <w:lang w:val="sr-Cyrl-CS"/>
        </w:rPr>
        <w:t>ој</w:t>
      </w:r>
      <w:r w:rsidRPr="002E4124">
        <w:rPr>
          <w:rFonts w:asciiTheme="minorHAnsi" w:hAnsiTheme="minorHAnsi" w:cs="Calibri"/>
          <w:szCs w:val="22"/>
          <w:lang w:val="sr-Cyrl-CS"/>
        </w:rPr>
        <w:t xml:space="preserve"> териториј</w:t>
      </w:r>
      <w:r w:rsidR="001731EC" w:rsidRPr="002E4124">
        <w:rPr>
          <w:rFonts w:asciiTheme="minorHAnsi" w:hAnsiTheme="minorHAnsi" w:cs="Calibri"/>
          <w:szCs w:val="22"/>
          <w:lang w:val="sr-Cyrl-CS"/>
        </w:rPr>
        <w:t>и</w:t>
      </w:r>
      <w:r w:rsidRPr="002E4124">
        <w:rPr>
          <w:rFonts w:asciiTheme="minorHAnsi" w:hAnsiTheme="minorHAnsi" w:cs="Calibri"/>
          <w:szCs w:val="22"/>
          <w:lang w:val="sr-Cyrl-CS"/>
        </w:rPr>
        <w:t xml:space="preserve"> </w:t>
      </w:r>
      <w:r w:rsidR="00A9713F" w:rsidRPr="002E4124">
        <w:rPr>
          <w:rFonts w:asciiTheme="minorHAnsi" w:hAnsiTheme="minorHAnsi" w:cs="Calibri"/>
          <w:szCs w:val="22"/>
          <w:lang w:val="sr-Cyrl-CS"/>
        </w:rPr>
        <w:t>АП</w:t>
      </w:r>
      <w:r w:rsidRPr="002E4124">
        <w:rPr>
          <w:rFonts w:asciiTheme="minorHAnsi" w:hAnsiTheme="minorHAnsi" w:cs="Calibri"/>
          <w:szCs w:val="22"/>
          <w:lang w:val="sr-Cyrl-CS"/>
        </w:rPr>
        <w:t xml:space="preserve"> Војводине. </w:t>
      </w:r>
    </w:p>
    <w:p w:rsidR="00D07870" w:rsidRPr="002E4124" w:rsidRDefault="00D07870" w:rsidP="0070574E">
      <w:pPr>
        <w:rPr>
          <w:rFonts w:asciiTheme="minorHAnsi" w:hAnsiTheme="minorHAnsi" w:cs="Calibri"/>
          <w:szCs w:val="22"/>
          <w:lang w:val="sr-Cyrl-CS"/>
        </w:rPr>
      </w:pPr>
    </w:p>
    <w:p w:rsidR="0070574E" w:rsidRPr="002E4124" w:rsidRDefault="0070574E" w:rsidP="0070574E">
      <w:pPr>
        <w:rPr>
          <w:rFonts w:asciiTheme="minorHAnsi" w:hAnsiTheme="minorHAnsi" w:cs="Calibri"/>
          <w:szCs w:val="22"/>
          <w:lang w:val="sr-Cyrl-CS"/>
        </w:rPr>
      </w:pPr>
      <w:r w:rsidRPr="002E4124">
        <w:rPr>
          <w:rFonts w:asciiTheme="minorHAnsi" w:hAnsiTheme="minorHAnsi" w:cs="Calibri"/>
          <w:szCs w:val="22"/>
          <w:lang w:val="sr-Cyrl-CS"/>
        </w:rPr>
        <w:t>Обавезни елементи текста конкурса су:</w:t>
      </w:r>
    </w:p>
    <w:p w:rsidR="005F41A1" w:rsidRPr="002E4124" w:rsidRDefault="005F41A1" w:rsidP="00326D75">
      <w:pPr>
        <w:pStyle w:val="ListParagraph"/>
        <w:numPr>
          <w:ilvl w:val="0"/>
          <w:numId w:val="27"/>
        </w:numPr>
        <w:rPr>
          <w:rFonts w:asciiTheme="minorHAnsi" w:hAnsiTheme="minorHAnsi" w:cs="Calibri"/>
        </w:rPr>
      </w:pPr>
      <w:r w:rsidRPr="002E4124">
        <w:rPr>
          <w:rFonts w:asciiTheme="minorHAnsi" w:hAnsiTheme="minorHAnsi" w:cs="Calibri"/>
          <w:lang w:val="sr-Cyrl-CS"/>
        </w:rPr>
        <w:t xml:space="preserve">укупна висина средстава која се додељују по конкурсу </w:t>
      </w:r>
    </w:p>
    <w:p w:rsidR="00F14CAF" w:rsidRPr="002E4124" w:rsidRDefault="00F14CAF" w:rsidP="00326D75">
      <w:pPr>
        <w:pStyle w:val="ListParagraph"/>
        <w:numPr>
          <w:ilvl w:val="0"/>
          <w:numId w:val="27"/>
        </w:numPr>
        <w:rPr>
          <w:rFonts w:asciiTheme="minorHAnsi" w:hAnsiTheme="minorHAnsi" w:cs="Calibri"/>
          <w:lang w:val="sr-Cyrl-RS"/>
        </w:rPr>
      </w:pPr>
      <w:r w:rsidRPr="002E4124">
        <w:rPr>
          <w:rFonts w:asciiTheme="minorHAnsi" w:hAnsiTheme="minorHAnsi" w:cs="Calibri"/>
          <w:lang w:val="sr-Cyrl-RS"/>
        </w:rPr>
        <w:t>максималан износ средстава који се додељује за реализацију пројекта</w:t>
      </w:r>
    </w:p>
    <w:p w:rsidR="0070574E" w:rsidRPr="002E4124" w:rsidRDefault="0070574E" w:rsidP="00326D75">
      <w:pPr>
        <w:pStyle w:val="ListParagraph"/>
        <w:numPr>
          <w:ilvl w:val="0"/>
          <w:numId w:val="27"/>
        </w:numPr>
        <w:rPr>
          <w:rFonts w:asciiTheme="minorHAnsi" w:hAnsiTheme="minorHAnsi" w:cs="Calibri"/>
        </w:rPr>
      </w:pPr>
      <w:r w:rsidRPr="002E4124">
        <w:rPr>
          <w:rFonts w:asciiTheme="minorHAnsi" w:hAnsiTheme="minorHAnsi" w:cs="Calibri"/>
          <w:lang w:val="sr-Cyrl-RS"/>
        </w:rPr>
        <w:t xml:space="preserve">намена средстава </w:t>
      </w:r>
    </w:p>
    <w:p w:rsidR="0070574E" w:rsidRPr="002E4124" w:rsidRDefault="0070574E" w:rsidP="00326D75">
      <w:pPr>
        <w:pStyle w:val="ListParagraph"/>
        <w:numPr>
          <w:ilvl w:val="0"/>
          <w:numId w:val="27"/>
        </w:numPr>
        <w:rPr>
          <w:rFonts w:asciiTheme="minorHAnsi" w:hAnsiTheme="minorHAnsi" w:cs="Calibri"/>
        </w:rPr>
      </w:pPr>
      <w:r w:rsidRPr="002E4124">
        <w:rPr>
          <w:rFonts w:asciiTheme="minorHAnsi" w:hAnsiTheme="minorHAnsi" w:cs="Calibri"/>
          <w:lang w:val="sr-Cyrl-RS"/>
        </w:rPr>
        <w:t>циљеви пројеката</w:t>
      </w:r>
    </w:p>
    <w:p w:rsidR="0070574E" w:rsidRPr="002E4124" w:rsidRDefault="0070574E" w:rsidP="00326D75">
      <w:pPr>
        <w:pStyle w:val="ListParagraph"/>
        <w:numPr>
          <w:ilvl w:val="0"/>
          <w:numId w:val="27"/>
        </w:numPr>
        <w:rPr>
          <w:rFonts w:asciiTheme="minorHAnsi" w:hAnsiTheme="minorHAnsi" w:cs="Calibri"/>
          <w:lang w:val="ru-RU"/>
        </w:rPr>
      </w:pPr>
      <w:r w:rsidRPr="002E4124">
        <w:rPr>
          <w:rFonts w:asciiTheme="minorHAnsi" w:hAnsiTheme="minorHAnsi" w:cs="Calibri"/>
          <w:lang w:val="sr-Cyrl-RS"/>
        </w:rPr>
        <w:t>услови за учешће на конкурсу и документација која се подноси уз пријаву</w:t>
      </w:r>
    </w:p>
    <w:p w:rsidR="00313AD2" w:rsidRPr="002E4124" w:rsidRDefault="0070574E" w:rsidP="00326D75">
      <w:pPr>
        <w:pStyle w:val="ListParagraph"/>
        <w:numPr>
          <w:ilvl w:val="0"/>
          <w:numId w:val="27"/>
        </w:numPr>
        <w:rPr>
          <w:rFonts w:asciiTheme="minorHAnsi" w:hAnsiTheme="minorHAnsi" w:cs="Calibri"/>
        </w:rPr>
      </w:pPr>
      <w:r w:rsidRPr="002E4124">
        <w:rPr>
          <w:rFonts w:asciiTheme="minorHAnsi" w:hAnsiTheme="minorHAnsi" w:cs="Calibri"/>
          <w:lang w:val="sr-Cyrl-RS"/>
        </w:rPr>
        <w:t>рок за пријаву на конкурс</w:t>
      </w:r>
    </w:p>
    <w:p w:rsidR="0070574E" w:rsidRPr="002E4124" w:rsidRDefault="0070574E" w:rsidP="00326D75">
      <w:pPr>
        <w:pStyle w:val="ListParagraph"/>
        <w:numPr>
          <w:ilvl w:val="0"/>
          <w:numId w:val="27"/>
        </w:numPr>
        <w:rPr>
          <w:rFonts w:asciiTheme="minorHAnsi" w:hAnsiTheme="minorHAnsi" w:cs="Calibri"/>
        </w:rPr>
      </w:pPr>
      <w:r w:rsidRPr="002E4124">
        <w:rPr>
          <w:rFonts w:asciiTheme="minorHAnsi" w:hAnsiTheme="minorHAnsi" w:cs="Calibri"/>
          <w:lang w:val="sr-Cyrl-RS"/>
        </w:rPr>
        <w:t xml:space="preserve">начин </w:t>
      </w:r>
      <w:r w:rsidR="00A9713F" w:rsidRPr="002E4124">
        <w:rPr>
          <w:rFonts w:asciiTheme="minorHAnsi" w:hAnsiTheme="minorHAnsi" w:cs="Calibri"/>
          <w:lang w:val="sr-Cyrl-RS"/>
        </w:rPr>
        <w:t>подношења пријаве на конкурс</w:t>
      </w:r>
    </w:p>
    <w:p w:rsidR="0070574E" w:rsidRPr="002E4124" w:rsidRDefault="0070574E" w:rsidP="00326D75">
      <w:pPr>
        <w:pStyle w:val="ListParagraph"/>
        <w:numPr>
          <w:ilvl w:val="0"/>
          <w:numId w:val="27"/>
        </w:numPr>
        <w:rPr>
          <w:rFonts w:asciiTheme="minorHAnsi" w:hAnsiTheme="minorHAnsi" w:cs="Calibri"/>
        </w:rPr>
      </w:pPr>
      <w:r w:rsidRPr="002E4124">
        <w:rPr>
          <w:rFonts w:asciiTheme="minorHAnsi" w:hAnsiTheme="minorHAnsi" w:cs="Calibri"/>
          <w:lang w:val="sr-Cyrl-RS"/>
        </w:rPr>
        <w:t>поступак одлучивања по конкурсу</w:t>
      </w:r>
    </w:p>
    <w:p w:rsidR="00043AFD" w:rsidRPr="002E4124" w:rsidRDefault="00043AFD" w:rsidP="00326D75">
      <w:pPr>
        <w:pStyle w:val="ListParagraph"/>
        <w:numPr>
          <w:ilvl w:val="0"/>
          <w:numId w:val="27"/>
        </w:numPr>
        <w:rPr>
          <w:rFonts w:asciiTheme="minorHAnsi" w:hAnsiTheme="minorHAnsi" w:cs="Calibri"/>
          <w:lang w:val="sr-Cyrl-RS"/>
        </w:rPr>
      </w:pPr>
      <w:r w:rsidRPr="002E4124">
        <w:rPr>
          <w:rFonts w:asciiTheme="minorHAnsi" w:hAnsiTheme="minorHAnsi" w:cs="Calibri"/>
          <w:lang w:val="sr-Cyrl-RS"/>
        </w:rPr>
        <w:t xml:space="preserve">закључивање уговора са корисницима којима су додељена средства у складу са одлуком </w:t>
      </w:r>
    </w:p>
    <w:p w:rsidR="00CF13B9" w:rsidRPr="002E4124" w:rsidRDefault="0070574E" w:rsidP="00043AFD">
      <w:pPr>
        <w:pStyle w:val="ListParagraph"/>
        <w:spacing w:after="0" w:line="240" w:lineRule="auto"/>
        <w:ind w:left="360"/>
        <w:jc w:val="both"/>
        <w:rPr>
          <w:rFonts w:asciiTheme="minorHAnsi" w:eastAsia="Times New Roman" w:hAnsiTheme="minorHAnsi" w:cs="Calibri"/>
          <w:lang w:val="sr-Cyrl-RS"/>
        </w:rPr>
      </w:pPr>
      <w:r w:rsidRPr="002E4124">
        <w:rPr>
          <w:rFonts w:asciiTheme="minorHAnsi" w:eastAsia="Times New Roman" w:hAnsiTheme="minorHAnsi" w:cs="Calibri"/>
          <w:lang w:val="sr-Cyrl-RS"/>
        </w:rPr>
        <w:t>и други подаци који су од значаја за реализацију конкурса</w:t>
      </w:r>
      <w:r w:rsidR="007A295F" w:rsidRPr="002E4124">
        <w:rPr>
          <w:rFonts w:asciiTheme="minorHAnsi" w:eastAsia="Times New Roman" w:hAnsiTheme="minorHAnsi" w:cs="Calibri"/>
          <w:lang w:val="sr-Cyrl-RS"/>
        </w:rPr>
        <w:t>.</w:t>
      </w:r>
    </w:p>
    <w:p w:rsidR="00CF13B9" w:rsidRPr="002E4124" w:rsidRDefault="00CF13B9" w:rsidP="00CF13B9">
      <w:pPr>
        <w:rPr>
          <w:rFonts w:asciiTheme="minorHAnsi" w:hAnsiTheme="minorHAnsi" w:cs="Calibri"/>
          <w:szCs w:val="22"/>
          <w:lang w:val="sr-Cyrl-CS"/>
        </w:rPr>
      </w:pPr>
    </w:p>
    <w:p w:rsidR="00824250" w:rsidRPr="002E4124" w:rsidRDefault="00824250" w:rsidP="0020477D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="Calibri"/>
          <w:b/>
          <w:bCs/>
          <w:noProof w:val="0"/>
          <w:szCs w:val="22"/>
          <w:lang w:val="ru-RU"/>
        </w:rPr>
      </w:pPr>
    </w:p>
    <w:p w:rsidR="001312C1" w:rsidRPr="002E4124" w:rsidRDefault="001312C1" w:rsidP="0020477D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="Calibri"/>
          <w:b/>
          <w:bCs/>
          <w:noProof w:val="0"/>
          <w:szCs w:val="22"/>
          <w:lang w:val="ru-RU"/>
        </w:rPr>
      </w:pPr>
      <w:r w:rsidRPr="002E4124">
        <w:rPr>
          <w:rFonts w:asciiTheme="minorHAnsi" w:hAnsiTheme="minorHAnsi" w:cs="Calibri"/>
          <w:b/>
          <w:bCs/>
          <w:noProof w:val="0"/>
          <w:szCs w:val="22"/>
          <w:lang w:val="ru-RU"/>
        </w:rPr>
        <w:t>Право учешћа на конкурсу и документација која се подноси на конкурс</w:t>
      </w:r>
    </w:p>
    <w:p w:rsidR="00615400" w:rsidRPr="002E4124" w:rsidRDefault="00615400" w:rsidP="00F73D6C">
      <w:pPr>
        <w:autoSpaceDE w:val="0"/>
        <w:autoSpaceDN w:val="0"/>
        <w:adjustRightInd w:val="0"/>
        <w:jc w:val="center"/>
        <w:rPr>
          <w:rFonts w:asciiTheme="minorHAnsi" w:hAnsiTheme="minorHAnsi" w:cs="Calibri"/>
          <w:noProof w:val="0"/>
          <w:szCs w:val="22"/>
          <w:lang w:val="ru-RU"/>
        </w:rPr>
      </w:pPr>
    </w:p>
    <w:p w:rsidR="001312C1" w:rsidRPr="002E4124" w:rsidRDefault="001312C1" w:rsidP="0020477D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="Calibri"/>
          <w:noProof w:val="0"/>
          <w:szCs w:val="22"/>
          <w:lang w:val="ru-RU"/>
        </w:rPr>
      </w:pPr>
      <w:r w:rsidRPr="002E4124">
        <w:rPr>
          <w:rFonts w:asciiTheme="minorHAnsi" w:hAnsiTheme="minorHAnsi" w:cs="Calibri"/>
          <w:noProof w:val="0"/>
          <w:szCs w:val="22"/>
          <w:lang w:val="ru-RU"/>
        </w:rPr>
        <w:t xml:space="preserve">Члан </w:t>
      </w:r>
      <w:r w:rsidR="004E6FD8" w:rsidRPr="002E4124">
        <w:rPr>
          <w:rFonts w:asciiTheme="minorHAnsi" w:hAnsiTheme="minorHAnsi" w:cs="Calibri"/>
          <w:noProof w:val="0"/>
          <w:szCs w:val="22"/>
          <w:lang w:val="ru-RU"/>
        </w:rPr>
        <w:t>5</w:t>
      </w:r>
      <w:r w:rsidRPr="002E4124">
        <w:rPr>
          <w:rFonts w:asciiTheme="minorHAnsi" w:hAnsiTheme="minorHAnsi" w:cs="Calibri"/>
          <w:noProof w:val="0"/>
          <w:szCs w:val="22"/>
          <w:lang w:val="ru-RU"/>
        </w:rPr>
        <w:t>.</w:t>
      </w:r>
    </w:p>
    <w:p w:rsidR="00B30528" w:rsidRPr="002E4124" w:rsidRDefault="00B30528" w:rsidP="00F73D6C">
      <w:pPr>
        <w:autoSpaceDE w:val="0"/>
        <w:autoSpaceDN w:val="0"/>
        <w:adjustRightInd w:val="0"/>
        <w:jc w:val="center"/>
        <w:rPr>
          <w:rFonts w:asciiTheme="minorHAnsi" w:hAnsiTheme="minorHAnsi" w:cs="Calibri"/>
          <w:noProof w:val="0"/>
          <w:szCs w:val="22"/>
          <w:lang w:val="ru-RU"/>
        </w:rPr>
      </w:pPr>
    </w:p>
    <w:p w:rsidR="00990586" w:rsidRPr="002E4124" w:rsidRDefault="00B7071F" w:rsidP="00AD0156">
      <w:pPr>
        <w:ind w:firstLine="720"/>
        <w:rPr>
          <w:rFonts w:asciiTheme="minorHAnsi" w:hAnsiTheme="minorHAnsi" w:cs="Calibri"/>
          <w:szCs w:val="22"/>
          <w:lang w:val="ru-RU"/>
        </w:rPr>
      </w:pPr>
      <w:r w:rsidRPr="002E4124">
        <w:rPr>
          <w:rFonts w:asciiTheme="minorHAnsi" w:hAnsiTheme="minorHAnsi" w:cs="Calibri"/>
          <w:szCs w:val="22"/>
          <w:lang w:val="ru-RU"/>
        </w:rPr>
        <w:t>Право учешћа на конкурсу имају</w:t>
      </w:r>
      <w:r w:rsidR="00990586" w:rsidRPr="002E4124">
        <w:rPr>
          <w:rFonts w:asciiTheme="minorHAnsi" w:hAnsiTheme="minorHAnsi" w:cs="Calibri"/>
          <w:szCs w:val="22"/>
          <w:lang w:val="ru-RU"/>
        </w:rPr>
        <w:t>:</w:t>
      </w:r>
    </w:p>
    <w:p w:rsidR="007802F1" w:rsidRPr="002E4124" w:rsidRDefault="00990586" w:rsidP="00AD0156">
      <w:pPr>
        <w:ind w:firstLine="720"/>
        <w:rPr>
          <w:rFonts w:asciiTheme="minorHAnsi" w:hAnsiTheme="minorHAnsi" w:cs="Calibri"/>
          <w:szCs w:val="22"/>
          <w:lang w:val="sr-Cyrl-CS"/>
        </w:rPr>
      </w:pPr>
      <w:r w:rsidRPr="002E4124">
        <w:rPr>
          <w:rFonts w:asciiTheme="minorHAnsi" w:hAnsiTheme="minorHAnsi" w:cs="Calibri"/>
          <w:b/>
          <w:szCs w:val="22"/>
          <w:lang w:val="ru-RU"/>
        </w:rPr>
        <w:t>А)</w:t>
      </w:r>
      <w:r w:rsidR="00B7071F" w:rsidRPr="002E4124">
        <w:rPr>
          <w:rFonts w:asciiTheme="minorHAnsi" w:hAnsiTheme="minorHAnsi" w:cs="Calibri"/>
          <w:szCs w:val="22"/>
          <w:lang w:val="ru-RU"/>
        </w:rPr>
        <w:t xml:space="preserve"> </w:t>
      </w:r>
      <w:r w:rsidR="00F953B4" w:rsidRPr="002E4124">
        <w:rPr>
          <w:rFonts w:asciiTheme="minorHAnsi" w:hAnsiTheme="minorHAnsi" w:cs="Calibri"/>
          <w:szCs w:val="22"/>
          <w:lang w:val="ru-RU"/>
        </w:rPr>
        <w:t>јавне установе</w:t>
      </w:r>
      <w:r w:rsidR="00313AD2" w:rsidRPr="002E4124">
        <w:rPr>
          <w:rFonts w:asciiTheme="minorHAnsi" w:hAnsiTheme="minorHAnsi" w:cs="Calibri"/>
          <w:szCs w:val="22"/>
          <w:lang w:val="sr-Cyrl-CS"/>
        </w:rPr>
        <w:t xml:space="preserve"> </w:t>
      </w:r>
      <w:r w:rsidR="00AD0156" w:rsidRPr="002E4124">
        <w:rPr>
          <w:rFonts w:asciiTheme="minorHAnsi" w:hAnsiTheme="minorHAnsi" w:cs="Calibri"/>
          <w:szCs w:val="22"/>
          <w:lang w:val="sr-Cyrl-CS"/>
        </w:rPr>
        <w:t>с</w:t>
      </w:r>
      <w:r w:rsidR="00313AD2" w:rsidRPr="002E4124">
        <w:rPr>
          <w:rFonts w:asciiTheme="minorHAnsi" w:hAnsiTheme="minorHAnsi" w:cs="Calibri"/>
          <w:szCs w:val="22"/>
          <w:lang w:val="sr-Cyrl-CS"/>
        </w:rPr>
        <w:t xml:space="preserve">а територије </w:t>
      </w:r>
      <w:r w:rsidR="004024DF" w:rsidRPr="002E4124">
        <w:rPr>
          <w:rFonts w:asciiTheme="minorHAnsi" w:hAnsiTheme="minorHAnsi" w:cs="Calibri"/>
          <w:szCs w:val="22"/>
          <w:lang w:val="sr-Cyrl-CS"/>
        </w:rPr>
        <w:t>АП</w:t>
      </w:r>
      <w:r w:rsidR="00313AD2" w:rsidRPr="002E4124">
        <w:rPr>
          <w:rFonts w:asciiTheme="minorHAnsi" w:hAnsiTheme="minorHAnsi" w:cs="Calibri"/>
          <w:szCs w:val="22"/>
          <w:lang w:val="sr-Cyrl-CS"/>
        </w:rPr>
        <w:t xml:space="preserve"> Војводине</w:t>
      </w:r>
      <w:r w:rsidR="002D6671" w:rsidRPr="002E4124">
        <w:rPr>
          <w:rFonts w:asciiTheme="minorHAnsi" w:hAnsiTheme="minorHAnsi" w:cs="Calibri"/>
          <w:szCs w:val="22"/>
          <w:lang w:val="sr-Cyrl-CS"/>
        </w:rPr>
        <w:t xml:space="preserve">, које је основала Република Србија, </w:t>
      </w:r>
      <w:r w:rsidR="004024DF" w:rsidRPr="002E4124">
        <w:rPr>
          <w:rFonts w:asciiTheme="minorHAnsi" w:hAnsiTheme="minorHAnsi" w:cs="Calibri"/>
          <w:szCs w:val="22"/>
          <w:lang w:val="sr-Cyrl-CS"/>
        </w:rPr>
        <w:t>АП</w:t>
      </w:r>
      <w:r w:rsidR="002D6671" w:rsidRPr="002E4124">
        <w:rPr>
          <w:rFonts w:asciiTheme="minorHAnsi" w:hAnsiTheme="minorHAnsi" w:cs="Calibri"/>
          <w:szCs w:val="22"/>
          <w:lang w:val="sr-Cyrl-CS"/>
        </w:rPr>
        <w:t xml:space="preserve"> Војводина или јединица локалне самоуправе (општина/град) са територије </w:t>
      </w:r>
      <w:r w:rsidR="004024DF" w:rsidRPr="002E4124">
        <w:rPr>
          <w:rFonts w:asciiTheme="minorHAnsi" w:hAnsiTheme="minorHAnsi" w:cs="Calibri"/>
          <w:szCs w:val="22"/>
          <w:lang w:val="sr-Cyrl-CS"/>
        </w:rPr>
        <w:t>АП</w:t>
      </w:r>
      <w:r w:rsidR="002D6671" w:rsidRPr="002E4124">
        <w:rPr>
          <w:rFonts w:asciiTheme="minorHAnsi" w:hAnsiTheme="minorHAnsi" w:cs="Calibri"/>
          <w:szCs w:val="22"/>
          <w:lang w:val="sr-Cyrl-CS"/>
        </w:rPr>
        <w:t xml:space="preserve"> Војводине</w:t>
      </w:r>
      <w:r w:rsidRPr="002E4124">
        <w:rPr>
          <w:rFonts w:asciiTheme="minorHAnsi" w:hAnsiTheme="minorHAnsi" w:cs="Calibri"/>
          <w:szCs w:val="22"/>
          <w:lang w:val="sr-Cyrl-CS"/>
        </w:rPr>
        <w:t xml:space="preserve"> за пројекте штедљиве унутрашње расвете.</w:t>
      </w:r>
    </w:p>
    <w:p w:rsidR="00990586" w:rsidRPr="002E4124" w:rsidRDefault="00990586" w:rsidP="00AD0156">
      <w:pPr>
        <w:ind w:firstLine="720"/>
        <w:rPr>
          <w:rFonts w:asciiTheme="minorHAnsi" w:hAnsiTheme="minorHAnsi" w:cs="Calibri"/>
          <w:szCs w:val="22"/>
          <w:lang w:val="sr-Cyrl-CS"/>
        </w:rPr>
      </w:pPr>
      <w:r w:rsidRPr="002E4124">
        <w:rPr>
          <w:rFonts w:asciiTheme="minorHAnsi" w:hAnsiTheme="minorHAnsi" w:cs="Calibri"/>
          <w:b/>
          <w:szCs w:val="22"/>
          <w:lang w:val="sr-Cyrl-CS"/>
        </w:rPr>
        <w:t>Б)</w:t>
      </w:r>
      <w:r w:rsidRPr="002E4124">
        <w:rPr>
          <w:rFonts w:asciiTheme="minorHAnsi" w:hAnsiTheme="minorHAnsi" w:cs="Calibri"/>
          <w:szCs w:val="22"/>
          <w:lang w:val="sr-Cyrl-CS"/>
        </w:rPr>
        <w:t xml:space="preserve"> </w:t>
      </w:r>
      <w:r w:rsidRPr="002E4124">
        <w:rPr>
          <w:rFonts w:asciiTheme="minorHAnsi" w:hAnsiTheme="minorHAnsi" w:cs="Calibri"/>
          <w:szCs w:val="22"/>
          <w:lang w:val="ru-RU"/>
        </w:rPr>
        <w:t xml:space="preserve">јединице </w:t>
      </w:r>
      <w:r w:rsidRPr="002E4124">
        <w:rPr>
          <w:rFonts w:asciiTheme="minorHAnsi" w:hAnsiTheme="minorHAnsi" w:cs="Calibri"/>
          <w:szCs w:val="22"/>
          <w:lang w:val="sr-Cyrl-CS"/>
        </w:rPr>
        <w:t>локалне самоуправе (градови и општине) са територије Аутономне покрајине Војводине за пројекте штедљиве јавне расвете.</w:t>
      </w:r>
    </w:p>
    <w:p w:rsidR="007A7F6E" w:rsidRPr="002E4124" w:rsidRDefault="007A7F6E" w:rsidP="006C4D9A">
      <w:pPr>
        <w:ind w:firstLine="720"/>
        <w:rPr>
          <w:rFonts w:asciiTheme="minorHAnsi" w:hAnsiTheme="minorHAnsi" w:cs="Calibri"/>
          <w:szCs w:val="22"/>
          <w:highlight w:val="yellow"/>
          <w:lang w:val="sr-Cyrl-CS"/>
        </w:rPr>
      </w:pPr>
    </w:p>
    <w:p w:rsidR="006C4D9A" w:rsidRPr="002E4124" w:rsidRDefault="006C4D9A" w:rsidP="006C4D9A">
      <w:pPr>
        <w:ind w:firstLine="720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b/>
          <w:szCs w:val="22"/>
          <w:lang w:val="sr-Cyrl-RS"/>
        </w:rPr>
        <w:t>Документација која се подноси на конкурс</w:t>
      </w:r>
      <w:r w:rsidRPr="002E4124">
        <w:rPr>
          <w:rFonts w:asciiTheme="minorHAnsi" w:hAnsiTheme="minorHAnsi" w:cs="Calibri"/>
          <w:szCs w:val="22"/>
          <w:lang w:val="sr-Cyrl-RS"/>
        </w:rPr>
        <w:t>:</w:t>
      </w:r>
    </w:p>
    <w:p w:rsidR="00990586" w:rsidRPr="002E4124" w:rsidRDefault="00990586" w:rsidP="006C4D9A">
      <w:pPr>
        <w:ind w:firstLine="720"/>
        <w:rPr>
          <w:rFonts w:asciiTheme="minorHAnsi" w:hAnsiTheme="minorHAnsi" w:cs="Calibri"/>
          <w:szCs w:val="22"/>
          <w:lang w:val="sr-Cyrl-RS"/>
        </w:rPr>
      </w:pPr>
    </w:p>
    <w:p w:rsidR="00990586" w:rsidRPr="002E4124" w:rsidRDefault="00990586" w:rsidP="006C4D9A">
      <w:pPr>
        <w:ind w:firstLine="720"/>
        <w:rPr>
          <w:rFonts w:asciiTheme="minorHAnsi" w:hAnsiTheme="minorHAnsi" w:cs="Calibri"/>
          <w:b/>
          <w:szCs w:val="22"/>
          <w:lang w:val="sr-Cyrl-RS"/>
        </w:rPr>
      </w:pPr>
      <w:r w:rsidRPr="002E4124">
        <w:rPr>
          <w:rFonts w:asciiTheme="minorHAnsi" w:hAnsiTheme="minorHAnsi" w:cs="Calibri"/>
          <w:b/>
          <w:szCs w:val="22"/>
          <w:lang w:val="sr-Cyrl-RS"/>
        </w:rPr>
        <w:t>А) Јавне установе:</w:t>
      </w:r>
    </w:p>
    <w:p w:rsidR="00990586" w:rsidRPr="002E4124" w:rsidRDefault="00990586" w:rsidP="006C4D9A">
      <w:pPr>
        <w:ind w:firstLine="720"/>
        <w:rPr>
          <w:rFonts w:asciiTheme="minorHAnsi" w:hAnsiTheme="minorHAnsi" w:cs="Calibri"/>
          <w:szCs w:val="22"/>
          <w:lang w:val="sr-Cyrl-RS"/>
        </w:rPr>
      </w:pPr>
    </w:p>
    <w:p w:rsidR="00905FAD" w:rsidRPr="002E4124" w:rsidRDefault="00905FAD" w:rsidP="00326D7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="Calibri"/>
          <w:lang w:val="ru-RU"/>
        </w:rPr>
      </w:pPr>
      <w:r w:rsidRPr="002E4124">
        <w:rPr>
          <w:rFonts w:asciiTheme="minorHAnsi" w:hAnsiTheme="minorHAnsi" w:cs="Calibri"/>
          <w:lang w:val="ru-RU"/>
        </w:rPr>
        <w:t xml:space="preserve">Попуњена, потписана и печатом оверена Пријава за учешће на Конкурсу (образац се преузима се са сајта Секретаријата);  </w:t>
      </w:r>
    </w:p>
    <w:p w:rsidR="00905FAD" w:rsidRPr="002E4124" w:rsidRDefault="00905FAD" w:rsidP="00326D7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="Calibri"/>
          <w:lang w:val="ru-RU"/>
        </w:rPr>
      </w:pPr>
      <w:r w:rsidRPr="002E4124">
        <w:rPr>
          <w:rFonts w:asciiTheme="minorHAnsi" w:hAnsiTheme="minorHAnsi" w:cs="Calibri"/>
          <w:lang w:val="ru-RU"/>
        </w:rPr>
        <w:t xml:space="preserve">Фотокопија решења о пореском идентификационом броју (потврда о извршеној регистрацији пореских обвезника); </w:t>
      </w:r>
    </w:p>
    <w:p w:rsidR="00905FAD" w:rsidRPr="002E4124" w:rsidRDefault="00905FAD" w:rsidP="00326D7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="Calibri"/>
          <w:lang w:val="ru-RU"/>
        </w:rPr>
      </w:pPr>
      <w:r w:rsidRPr="002E4124">
        <w:rPr>
          <w:rFonts w:asciiTheme="minorHAnsi" w:hAnsiTheme="minorHAnsi" w:cs="Calibri"/>
          <w:lang w:val="ru-RU"/>
        </w:rPr>
        <w:t>Овлашћење за заступање јавне установе (оверени потписи лица овлашћених за заступање)</w:t>
      </w:r>
    </w:p>
    <w:p w:rsidR="00905FAD" w:rsidRPr="002E4124" w:rsidRDefault="00905FAD" w:rsidP="00326D7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="Calibri"/>
          <w:lang w:val="ru-RU"/>
        </w:rPr>
      </w:pPr>
      <w:r w:rsidRPr="002E4124">
        <w:rPr>
          <w:rFonts w:asciiTheme="minorHAnsi" w:hAnsiTheme="minorHAnsi" w:cs="Calibri"/>
          <w:lang w:val="ru-RU"/>
        </w:rPr>
        <w:t>Број рачуна отвореног код Управе за трезор (фотокопија картона депонованих потписа);</w:t>
      </w:r>
    </w:p>
    <w:p w:rsidR="00905FAD" w:rsidRPr="002E4124" w:rsidRDefault="00905FAD" w:rsidP="00326D7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="Calibri"/>
          <w:lang w:val="ru-RU"/>
        </w:rPr>
      </w:pPr>
      <w:r w:rsidRPr="002E4124">
        <w:rPr>
          <w:rFonts w:asciiTheme="minorHAnsi" w:hAnsiTheme="minorHAnsi" w:cs="Calibri"/>
          <w:lang w:val="ru-RU"/>
        </w:rPr>
        <w:t>Потврда о извршеној регистрацији (извод из одговарајућег регистра);</w:t>
      </w:r>
    </w:p>
    <w:p w:rsidR="00905FAD" w:rsidRPr="002E4124" w:rsidRDefault="00905FAD" w:rsidP="00326D7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="Calibri"/>
          <w:lang w:val="ru-RU"/>
        </w:rPr>
      </w:pPr>
      <w:r w:rsidRPr="002E4124">
        <w:rPr>
          <w:rFonts w:asciiTheme="minorHAnsi" w:hAnsiTheme="minorHAnsi" w:cs="Calibri"/>
          <w:lang w:val="ru-RU"/>
        </w:rPr>
        <w:t>Уверење надлежне Пореске управе Министарства финансија и уверење одељења локалне пореске администрације одговарајуће општинске/градске управе да је измирио доспеле обавезе јавних прихода, не старија од 30 дана од дана објаве конкурса;</w:t>
      </w:r>
    </w:p>
    <w:p w:rsidR="00905FAD" w:rsidRPr="002E4124" w:rsidRDefault="00905FAD" w:rsidP="00326D7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Идејни пројекат са предмером и предрачуном (уколико се реализује део/фаза пројекта, неопходно је доставити предмер и предрачун за тај део/фазу пројекта, за који се подноси пријава на конкурс за доделу средстава);</w:t>
      </w:r>
      <w:r w:rsidR="00990586" w:rsidRPr="002E4124">
        <w:rPr>
          <w:rFonts w:asciiTheme="minorHAnsi" w:eastAsia="Times New Roman" w:hAnsiTheme="minorHAnsi" w:cs="Calibri"/>
          <w:noProof/>
          <w:lang w:val="ru-RU"/>
        </w:rPr>
        <w:t xml:space="preserve"> пројектно-техничка документација </w:t>
      </w:r>
      <w:r w:rsidR="004F7151" w:rsidRPr="002E4124">
        <w:rPr>
          <w:rFonts w:asciiTheme="minorHAnsi" w:eastAsia="Times New Roman" w:hAnsiTheme="minorHAnsi" w:cs="Calibri"/>
          <w:noProof/>
          <w:lang w:val="ru-RU"/>
        </w:rPr>
        <w:t xml:space="preserve">мора бити </w:t>
      </w:r>
      <w:r w:rsidR="00990586" w:rsidRPr="002E4124">
        <w:rPr>
          <w:rFonts w:asciiTheme="minorHAnsi" w:eastAsia="Times New Roman" w:hAnsiTheme="minorHAnsi" w:cs="Calibri"/>
          <w:noProof/>
          <w:lang w:val="ru-RU"/>
        </w:rPr>
        <w:t>израђена у складу са Законом о планирању и изградњи (службени гласни</w:t>
      </w:r>
      <w:r w:rsidR="00247EE6" w:rsidRPr="002E4124">
        <w:rPr>
          <w:rFonts w:asciiTheme="minorHAnsi" w:eastAsia="Times New Roman" w:hAnsiTheme="minorHAnsi" w:cs="Calibri"/>
          <w:noProof/>
          <w:lang w:val="ru-RU"/>
        </w:rPr>
        <w:t>к РС бр. 72/2009, 81/2009 - испр., 64/2010 - одлука УС, 24/2011, 121/2012, 42/2013 - одлука УС, 50/2013 - одлука УС, 98/2013 - одлука УС, 132/2014 и 145/2014</w:t>
      </w:r>
      <w:r w:rsidR="00990586" w:rsidRPr="002E4124">
        <w:rPr>
          <w:rFonts w:asciiTheme="minorHAnsi" w:eastAsia="Times New Roman" w:hAnsiTheme="minorHAnsi" w:cs="Calibri"/>
          <w:noProof/>
          <w:lang w:val="ru-RU"/>
        </w:rPr>
        <w:t>)</w:t>
      </w:r>
      <w:r w:rsidR="00247EE6" w:rsidRPr="002E4124">
        <w:rPr>
          <w:rFonts w:asciiTheme="minorHAnsi" w:eastAsia="Times New Roman" w:hAnsiTheme="minorHAnsi" w:cs="Calibri"/>
          <w:noProof/>
          <w:lang w:val="ru-RU"/>
        </w:rPr>
        <w:t>.</w:t>
      </w:r>
    </w:p>
    <w:p w:rsidR="004F7151" w:rsidRPr="002E4124" w:rsidRDefault="004F7151" w:rsidP="00326D7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Обавезни елементи идејног пројекта су:</w:t>
      </w:r>
    </w:p>
    <w:p w:rsidR="004F7151" w:rsidRPr="002E4124" w:rsidRDefault="004F7151" w:rsidP="004F7151">
      <w:pPr>
        <w:pStyle w:val="ListParagraph"/>
        <w:numPr>
          <w:ilvl w:val="1"/>
          <w:numId w:val="19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Опис постојеће расвете: у предметном објекту (за сваку просторију у објекту навести назив и намену просторије, тип извора светлости, електричну снагу светиљке (</w:t>
      </w:r>
      <w:r w:rsidRPr="002E4124">
        <w:rPr>
          <w:rFonts w:asciiTheme="minorHAnsi" w:eastAsia="Times New Roman" w:hAnsiTheme="minorHAnsi" w:cs="Calibri"/>
          <w:noProof/>
        </w:rPr>
        <w:t>W</w:t>
      </w:r>
      <w:r w:rsidRPr="002E4124">
        <w:rPr>
          <w:rFonts w:asciiTheme="minorHAnsi" w:eastAsia="Times New Roman" w:hAnsiTheme="minorHAnsi" w:cs="Calibri"/>
          <w:noProof/>
          <w:lang w:val="ru-RU"/>
        </w:rPr>
        <w:t>)</w:t>
      </w:r>
      <w:r w:rsidRPr="002E4124">
        <w:rPr>
          <w:rFonts w:asciiTheme="minorHAnsi" w:eastAsia="Times New Roman" w:hAnsiTheme="minorHAnsi" w:cs="Calibri"/>
          <w:noProof/>
        </w:rPr>
        <w:t xml:space="preserve">, </w:t>
      </w:r>
      <w:r w:rsidRPr="002E4124">
        <w:rPr>
          <w:rFonts w:asciiTheme="minorHAnsi" w:eastAsia="Times New Roman" w:hAnsiTheme="minorHAnsi" w:cs="Calibri"/>
          <w:noProof/>
          <w:lang w:val="sr-Cyrl-RS"/>
        </w:rPr>
        <w:lastRenderedPageBreak/>
        <w:t>укупан број светиљки у просторији, укупну електричну снагу свих светиљки у предметном објекту)</w:t>
      </w:r>
      <w:r w:rsidRPr="002E4124">
        <w:rPr>
          <w:rFonts w:asciiTheme="minorHAnsi" w:eastAsia="Times New Roman" w:hAnsiTheme="minorHAnsi" w:cs="Calibri"/>
          <w:noProof/>
          <w:lang w:val="ru-RU"/>
        </w:rPr>
        <w:t>.</w:t>
      </w:r>
    </w:p>
    <w:p w:rsidR="004F7151" w:rsidRPr="002E4124" w:rsidRDefault="004F7151" w:rsidP="004F7151">
      <w:pPr>
        <w:pStyle w:val="ListParagraph"/>
        <w:numPr>
          <w:ilvl w:val="1"/>
          <w:numId w:val="19"/>
        </w:numPr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Опис пројектом предвиђене расвете: у предметном објекту (за сваку просторију у објекту навести назив и намену просторије, тип извора светлости, електричну снагу светиљке (W), укупан број светиљки у просторији, укупну електричну снагу свих светиљки у предметном објекту).</w:t>
      </w:r>
    </w:p>
    <w:p w:rsidR="004F7151" w:rsidRPr="002E4124" w:rsidRDefault="004F7151" w:rsidP="004F7151">
      <w:pPr>
        <w:pStyle w:val="ListParagraph"/>
        <w:numPr>
          <w:ilvl w:val="1"/>
          <w:numId w:val="19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Фотометријски прорачун: за сваку просторију у предметном објекту (уколико су просторије идентичне по димензијама и броју светиљки, довољно је обрадити једну просторију и навести називе свих идентичних просторија), за сваку просторију приказати средњи ниво осветљености и равномерност распростирања осветљаја на радним површинама.</w:t>
      </w:r>
    </w:p>
    <w:p w:rsidR="004F7151" w:rsidRPr="002E4124" w:rsidRDefault="004F7151" w:rsidP="004F7151">
      <w:pPr>
        <w:pStyle w:val="ListParagraph"/>
        <w:numPr>
          <w:ilvl w:val="1"/>
          <w:numId w:val="19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Предмер и предрачун радова и материјала: за сваки тип светиљке која је предвиђена и обрађена у фотометријском прорачуну навести електричну снагу светиљке (</w:t>
      </w:r>
      <w:r w:rsidRPr="002E4124">
        <w:rPr>
          <w:rFonts w:asciiTheme="minorHAnsi" w:eastAsia="Times New Roman" w:hAnsiTheme="minorHAnsi" w:cs="Calibri"/>
          <w:noProof/>
        </w:rPr>
        <w:t>W</w:t>
      </w:r>
      <w:r w:rsidRPr="002E4124">
        <w:rPr>
          <w:rFonts w:asciiTheme="minorHAnsi" w:eastAsia="Times New Roman" w:hAnsiTheme="minorHAnsi" w:cs="Calibri"/>
          <w:noProof/>
          <w:lang w:val="ru-RU"/>
        </w:rPr>
        <w:t>)</w:t>
      </w:r>
      <w:r w:rsidRPr="002E4124">
        <w:rPr>
          <w:rFonts w:asciiTheme="minorHAnsi" w:eastAsia="Times New Roman" w:hAnsiTheme="minorHAnsi" w:cs="Calibri"/>
          <w:noProof/>
        </w:rPr>
        <w:t xml:space="preserve">, </w:t>
      </w:r>
      <w:r w:rsidRPr="002E4124">
        <w:rPr>
          <w:rFonts w:asciiTheme="minorHAnsi" w:eastAsia="Times New Roman" w:hAnsiTheme="minorHAnsi" w:cs="Calibri"/>
          <w:noProof/>
          <w:lang w:val="sr-Cyrl-RS"/>
        </w:rPr>
        <w:t>тип извора светлости, температуру боје светлости (</w:t>
      </w:r>
      <w:r w:rsidRPr="002E4124">
        <w:rPr>
          <w:rFonts w:asciiTheme="minorHAnsi" w:eastAsia="Times New Roman" w:hAnsiTheme="minorHAnsi" w:cs="Calibri"/>
          <w:noProof/>
          <w:lang w:val="sr-Latn-RS"/>
        </w:rPr>
        <w:t>K</w:t>
      </w:r>
      <w:r w:rsidRPr="002E4124">
        <w:rPr>
          <w:rFonts w:asciiTheme="minorHAnsi" w:eastAsia="Times New Roman" w:hAnsiTheme="minorHAnsi" w:cs="Calibri"/>
          <w:noProof/>
          <w:lang w:val="sr-Cyrl-RS"/>
        </w:rPr>
        <w:t>), светлосни флукс (</w:t>
      </w:r>
      <w:r w:rsidRPr="002E4124">
        <w:rPr>
          <w:rFonts w:asciiTheme="minorHAnsi" w:eastAsia="Times New Roman" w:hAnsiTheme="minorHAnsi" w:cs="Calibri"/>
          <w:noProof/>
        </w:rPr>
        <w:t>lm</w:t>
      </w:r>
      <w:r w:rsidRPr="002E4124">
        <w:rPr>
          <w:rFonts w:asciiTheme="minorHAnsi" w:eastAsia="Times New Roman" w:hAnsiTheme="minorHAnsi" w:cs="Calibri"/>
          <w:noProof/>
          <w:lang w:val="sr-Cyrl-RS"/>
        </w:rPr>
        <w:t>)</w:t>
      </w:r>
      <w:r w:rsidRPr="002E4124">
        <w:rPr>
          <w:rFonts w:asciiTheme="minorHAnsi" w:eastAsia="Times New Roman" w:hAnsiTheme="minorHAnsi" w:cs="Calibri"/>
          <w:noProof/>
          <w:lang w:val="sr-Latn-RS"/>
        </w:rPr>
        <w:t xml:space="preserve">, </w:t>
      </w:r>
      <w:r w:rsidRPr="002E4124">
        <w:rPr>
          <w:rFonts w:asciiTheme="minorHAnsi" w:eastAsia="Times New Roman" w:hAnsiTheme="minorHAnsi" w:cs="Calibri"/>
          <w:noProof/>
          <w:lang w:val="sr-Cyrl-RS"/>
        </w:rPr>
        <w:t>индекс репродукције боја (</w:t>
      </w:r>
      <w:r w:rsidRPr="002E4124">
        <w:rPr>
          <w:rFonts w:asciiTheme="minorHAnsi" w:eastAsia="Times New Roman" w:hAnsiTheme="minorHAnsi" w:cs="Calibri"/>
          <w:noProof/>
        </w:rPr>
        <w:t>CRI/Ra</w:t>
      </w:r>
      <w:r w:rsidRPr="002E4124">
        <w:rPr>
          <w:rFonts w:asciiTheme="minorHAnsi" w:eastAsia="Times New Roman" w:hAnsiTheme="minorHAnsi" w:cs="Calibri"/>
          <w:noProof/>
          <w:lang w:val="sr-Cyrl-RS"/>
        </w:rPr>
        <w:t>)</w:t>
      </w:r>
      <w:r w:rsidRPr="002E4124">
        <w:rPr>
          <w:rFonts w:asciiTheme="minorHAnsi" w:eastAsia="Times New Roman" w:hAnsiTheme="minorHAnsi" w:cs="Calibri"/>
          <w:noProof/>
        </w:rPr>
        <w:t xml:space="preserve">, </w:t>
      </w:r>
      <w:r w:rsidRPr="002E4124">
        <w:rPr>
          <w:rFonts w:asciiTheme="minorHAnsi" w:eastAsia="Times New Roman" w:hAnsiTheme="minorHAnsi" w:cs="Calibri"/>
          <w:noProof/>
          <w:lang w:val="sr-Cyrl-RS"/>
        </w:rPr>
        <w:t>радни век светиљке (</w:t>
      </w:r>
      <w:r w:rsidRPr="002E4124">
        <w:rPr>
          <w:rFonts w:asciiTheme="minorHAnsi" w:eastAsia="Times New Roman" w:hAnsiTheme="minorHAnsi" w:cs="Calibri"/>
          <w:noProof/>
        </w:rPr>
        <w:t>h</w:t>
      </w:r>
      <w:r w:rsidRPr="002E4124">
        <w:rPr>
          <w:rFonts w:asciiTheme="minorHAnsi" w:eastAsia="Times New Roman" w:hAnsiTheme="minorHAnsi" w:cs="Calibri"/>
          <w:noProof/>
          <w:lang w:val="sr-Cyrl-RS"/>
        </w:rPr>
        <w:t>)</w:t>
      </w:r>
      <w:r w:rsidRPr="002E4124">
        <w:rPr>
          <w:rFonts w:asciiTheme="minorHAnsi" w:eastAsia="Times New Roman" w:hAnsiTheme="minorHAnsi" w:cs="Calibri"/>
          <w:noProof/>
        </w:rPr>
        <w:t xml:space="preserve">, </w:t>
      </w:r>
      <w:r w:rsidRPr="002E4124">
        <w:rPr>
          <w:rFonts w:asciiTheme="minorHAnsi" w:eastAsia="Times New Roman" w:hAnsiTheme="minorHAnsi" w:cs="Calibri"/>
          <w:noProof/>
          <w:lang w:val="sr-Cyrl-RS"/>
        </w:rPr>
        <w:t>произвођача светиљке, тачан назив светиљке (каталошки број).</w:t>
      </w:r>
    </w:p>
    <w:p w:rsidR="004F7151" w:rsidRPr="002E4124" w:rsidRDefault="004F7151" w:rsidP="004F7151">
      <w:pPr>
        <w:pStyle w:val="ListParagraph"/>
        <w:numPr>
          <w:ilvl w:val="1"/>
          <w:numId w:val="19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sr-Cyrl-RS"/>
        </w:rPr>
        <w:t>Графичку документацију: Основа објекта на којој су уцртане све просторије објекта, диспозиција свих предвиђених светиљки у њима, број и врста светиљки.</w:t>
      </w:r>
    </w:p>
    <w:p w:rsidR="004F7151" w:rsidRPr="002E4124" w:rsidRDefault="004F7151" w:rsidP="00776F1A">
      <w:pPr>
        <w:pStyle w:val="ListParagraph"/>
        <w:numPr>
          <w:ilvl w:val="1"/>
          <w:numId w:val="19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sr-Cyrl-RS"/>
        </w:rPr>
        <w:t>Прилог пројекта где је потребно да се достави извод из каталога за сваку специфицирану светиљку у пројекту на коме се виде сви подаци о светиљци</w:t>
      </w:r>
      <w:r w:rsidR="00776F1A" w:rsidRPr="002E4124">
        <w:rPr>
          <w:rFonts w:asciiTheme="minorHAnsi" w:eastAsia="Times New Roman" w:hAnsiTheme="minorHAnsi" w:cs="Calibri"/>
          <w:noProof/>
          <w:lang w:val="sr-Cyrl-RS"/>
        </w:rPr>
        <w:t>написани у предмеру и предрачуну радова (електрична снага светиљке (W), тип извора светлости, температура боје светлости (K), светлосни флукс (lm), индекс репродукције боја (CRI/Ra), радни век светиљке (h), произвођач светиљке, тачан назив светиљке (каталошки број)).</w:t>
      </w:r>
    </w:p>
    <w:p w:rsidR="00776F1A" w:rsidRPr="002E4124" w:rsidRDefault="00776F1A" w:rsidP="00776F1A">
      <w:pPr>
        <w:pStyle w:val="ListParagraph"/>
        <w:numPr>
          <w:ilvl w:val="1"/>
          <w:numId w:val="19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sr-Cyrl-RS"/>
        </w:rPr>
        <w:t>Доказ о гарантном року за пројектоване светиљке: Изјава произвођача о гаранцији</w:t>
      </w:r>
    </w:p>
    <w:p w:rsidR="00905FAD" w:rsidRPr="002E4124" w:rsidRDefault="00776F1A" w:rsidP="00326D7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Студија</w:t>
      </w:r>
      <w:r w:rsidR="00905FAD" w:rsidRPr="002E4124">
        <w:rPr>
          <w:rFonts w:asciiTheme="minorHAnsi" w:eastAsia="Times New Roman" w:hAnsiTheme="minorHAnsi" w:cs="Calibri"/>
          <w:noProof/>
          <w:lang w:val="ru-RU"/>
        </w:rPr>
        <w:t xml:space="preserve"> оправданости или техно-економске анализе исплативости уградње савремених светиљки са штедљивим изворима светлости, односно светиљки са штедљивим изворима светлости</w:t>
      </w:r>
      <w:r w:rsidRPr="002E4124">
        <w:rPr>
          <w:rFonts w:asciiTheme="minorHAnsi" w:eastAsia="Times New Roman" w:hAnsiTheme="minorHAnsi" w:cs="Calibri"/>
          <w:noProof/>
          <w:lang w:val="ru-RU"/>
        </w:rPr>
        <w:t>; у студији</w:t>
      </w:r>
      <w:r w:rsidR="00905FAD" w:rsidRPr="002E4124">
        <w:rPr>
          <w:rFonts w:asciiTheme="minorHAnsi" w:eastAsia="Times New Roman" w:hAnsiTheme="minorHAnsi" w:cs="Calibri"/>
          <w:noProof/>
          <w:lang w:val="ru-RU"/>
        </w:rPr>
        <w:t xml:space="preserve"> </w:t>
      </w:r>
      <w:r w:rsidRPr="002E4124">
        <w:rPr>
          <w:rFonts w:asciiTheme="minorHAnsi" w:eastAsia="Times New Roman" w:hAnsiTheme="minorHAnsi" w:cs="Calibri"/>
          <w:noProof/>
          <w:lang w:val="ru-RU"/>
        </w:rPr>
        <w:t xml:space="preserve">оправданости или техно-економској анализи </w:t>
      </w:r>
      <w:r w:rsidR="00905FAD" w:rsidRPr="002E4124">
        <w:rPr>
          <w:rFonts w:asciiTheme="minorHAnsi" w:eastAsia="Times New Roman" w:hAnsiTheme="minorHAnsi" w:cs="Calibri"/>
          <w:noProof/>
          <w:lang w:val="ru-RU"/>
        </w:rPr>
        <w:t>морају бити дати следећи подаци (осим текстуалног дела и прорачуна, обавезно дати и табеларни приказ): укупна годишња потрошња електричне енергије са постојећим и новим решењем (у kWh), укупна годишња уштеда електричне енергије применом новог решења (у kWh и у %), укупна годишња емисија СО</w:t>
      </w:r>
      <w:r w:rsidR="00905FAD" w:rsidRPr="002E4124">
        <w:rPr>
          <w:rFonts w:asciiTheme="minorHAnsi" w:eastAsia="Times New Roman" w:hAnsiTheme="minorHAnsi" w:cs="Calibri"/>
          <w:noProof/>
          <w:vertAlign w:val="subscript"/>
          <w:lang w:val="ru-RU"/>
        </w:rPr>
        <w:t>2</w:t>
      </w:r>
      <w:r w:rsidR="00905FAD" w:rsidRPr="002E4124">
        <w:rPr>
          <w:rFonts w:asciiTheme="minorHAnsi" w:eastAsia="Times New Roman" w:hAnsiTheme="minorHAnsi" w:cs="Calibri"/>
          <w:noProof/>
          <w:lang w:val="ru-RU"/>
        </w:rPr>
        <w:t xml:space="preserve"> са постојећим и новим решењем (у тонама), укупно годишње смањење емисије СО</w:t>
      </w:r>
      <w:r w:rsidR="00905FAD" w:rsidRPr="002E4124">
        <w:rPr>
          <w:rFonts w:asciiTheme="minorHAnsi" w:eastAsia="Times New Roman" w:hAnsiTheme="minorHAnsi" w:cs="Calibri"/>
          <w:noProof/>
          <w:vertAlign w:val="subscript"/>
          <w:lang w:val="ru-RU"/>
        </w:rPr>
        <w:t>2</w:t>
      </w:r>
      <w:r w:rsidR="00905FAD" w:rsidRPr="002E4124">
        <w:rPr>
          <w:rFonts w:asciiTheme="minorHAnsi" w:eastAsia="Times New Roman" w:hAnsiTheme="minorHAnsi" w:cs="Calibri"/>
          <w:noProof/>
          <w:lang w:val="ru-RU"/>
        </w:rPr>
        <w:t xml:space="preserve"> применом новог решења (у тонама и у %), укупна вредност инвестиције у светиљке са штедљивим изворима светлости и монтажу истих, односно укупна вредност инвестиције у светиљке са штедљивим изворима светлости и опрему за управљање и монтажу истих, врста, број и снага постојећих и нових извора светлости (појединачна снага светиљке </w:t>
      </w:r>
      <w:r w:rsidRPr="002E4124">
        <w:rPr>
          <w:rFonts w:asciiTheme="minorHAnsi" w:eastAsia="Times New Roman" w:hAnsiTheme="minorHAnsi" w:cs="Calibri"/>
          <w:noProof/>
          <w:lang w:val="ru-RU"/>
        </w:rPr>
        <w:t xml:space="preserve">у свакој просторији објекта </w:t>
      </w:r>
      <w:r w:rsidR="00905FAD" w:rsidRPr="002E4124">
        <w:rPr>
          <w:rFonts w:asciiTheme="minorHAnsi" w:eastAsia="Times New Roman" w:hAnsiTheme="minorHAnsi" w:cs="Calibri"/>
          <w:noProof/>
          <w:lang w:val="ru-RU"/>
        </w:rPr>
        <w:t xml:space="preserve">у W и укупна снага свих светиљки у kW), као и период отплате инвестиције; уколико је циљ реализације пројекта подизање обима и квалитета унутрашње расвете, тада и то исказати кроз одговарајуће параметре (степен осветљености, повећање броја светиљки…)  </w:t>
      </w:r>
    </w:p>
    <w:p w:rsidR="00776F1A" w:rsidRPr="002E4124" w:rsidRDefault="00776F1A" w:rsidP="00326D7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Предмер и предрачун радова са рекапитуалицојм радова, оверен и потписан од стране одговорног пројектанта, не старији од шест месеци од датума објављивања конкурса, са нумерисаним сранама (документ обавезно садржи датум израде)</w:t>
      </w:r>
    </w:p>
    <w:p w:rsidR="00905FAD" w:rsidRPr="002E4124" w:rsidRDefault="00905FAD" w:rsidP="00326D7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Изјава подносиоца захтева да нема неизмирених обавеза према Секретаријату, по основу раније потписаних уговора, чији је рок за реализацију истекао (образац Изјаве се налази на сајту Секретаријата - Образац 1);</w:t>
      </w:r>
    </w:p>
    <w:p w:rsidR="00905FAD" w:rsidRPr="002E4124" w:rsidRDefault="00905FAD" w:rsidP="00326D7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Изјава да се против подносиоца захтева не води парнични, односно кривични поступак по основу раније остварених подстицаја, субвенција и кредита (образац Изјаве се налази на сајту Секретаријата - Образац 2);</w:t>
      </w:r>
    </w:p>
    <w:p w:rsidR="00905FAD" w:rsidRPr="002E4124" w:rsidRDefault="00905FAD" w:rsidP="00326D7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 xml:space="preserve">Изјава о досадашњем коришћењу средстава </w:t>
      </w:r>
      <w:r w:rsidRPr="002E4124">
        <w:rPr>
          <w:rFonts w:asciiTheme="minorHAnsi" w:hAnsiTheme="minorHAnsi" w:cs="Calibri"/>
          <w:lang w:val="ru-RU"/>
        </w:rPr>
        <w:t>Покрајинског секретаријата енергетику и минералне сировине</w:t>
      </w:r>
      <w:r w:rsidR="00776F1A" w:rsidRPr="002E4124">
        <w:rPr>
          <w:rFonts w:asciiTheme="minorHAnsi" w:hAnsiTheme="minorHAnsi" w:cs="Calibri"/>
          <w:lang w:val="ru-RU"/>
        </w:rPr>
        <w:t xml:space="preserve"> и </w:t>
      </w:r>
      <w:r w:rsidRPr="002E4124">
        <w:rPr>
          <w:rFonts w:asciiTheme="minorHAnsi" w:hAnsiTheme="minorHAnsi" w:cs="Calibri"/>
          <w:lang w:val="ru-RU"/>
        </w:rPr>
        <w:t>Покрајинског секретаријата за енергетику, грађевинарство и саобраћај,</w:t>
      </w:r>
      <w:r w:rsidRPr="002E4124">
        <w:rPr>
          <w:rFonts w:asciiTheme="minorHAnsi" w:eastAsia="Times New Roman" w:hAnsiTheme="minorHAnsi" w:cs="Calibri"/>
          <w:noProof/>
          <w:lang w:val="ru-RU"/>
        </w:rPr>
        <w:t xml:space="preserve"> у последње </w:t>
      </w:r>
      <w:r w:rsidR="00F67907">
        <w:rPr>
          <w:rFonts w:asciiTheme="minorHAnsi" w:eastAsia="Times New Roman" w:hAnsiTheme="minorHAnsi" w:cs="Calibri"/>
          <w:noProof/>
        </w:rPr>
        <w:t>3</w:t>
      </w:r>
      <w:r w:rsidRPr="002E4124">
        <w:rPr>
          <w:rFonts w:asciiTheme="minorHAnsi" w:eastAsia="Times New Roman" w:hAnsiTheme="minorHAnsi" w:cs="Calibri"/>
          <w:noProof/>
          <w:lang w:val="ru-RU"/>
        </w:rPr>
        <w:t xml:space="preserve"> године (образац Изјаве се налази на сајту Секретаријата - Образац 3);</w:t>
      </w:r>
    </w:p>
    <w:p w:rsidR="00905FAD" w:rsidRPr="002E4124" w:rsidRDefault="00905FAD" w:rsidP="00326D7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Изјава подносиоца захтева (налази се на сајту Секретаријата – Образац 4):</w:t>
      </w:r>
    </w:p>
    <w:p w:rsidR="00905FAD" w:rsidRPr="002E4124" w:rsidRDefault="00905FAD" w:rsidP="00326D75">
      <w:pPr>
        <w:numPr>
          <w:ilvl w:val="0"/>
          <w:numId w:val="21"/>
        </w:numPr>
        <w:contextualSpacing/>
        <w:rPr>
          <w:rFonts w:asciiTheme="minorHAnsi" w:eastAsia="Calibri" w:hAnsiTheme="minorHAnsi" w:cs="Calibri"/>
          <w:noProof w:val="0"/>
          <w:szCs w:val="22"/>
          <w:lang w:val="ru-RU"/>
        </w:rPr>
      </w:pPr>
      <w:r w:rsidRPr="002E4124">
        <w:rPr>
          <w:rFonts w:asciiTheme="minorHAnsi" w:eastAsia="Calibri" w:hAnsiTheme="minorHAnsi" w:cs="Calibri"/>
          <w:noProof w:val="0"/>
          <w:szCs w:val="22"/>
          <w:lang w:val="ru-RU"/>
        </w:rPr>
        <w:lastRenderedPageBreak/>
        <w:t xml:space="preserve">да су, уз средства добијена по овом Конкурсу, обезбеђена/биће обезбеђена преостала финансијска средства за реализацију пројекта; </w:t>
      </w:r>
    </w:p>
    <w:p w:rsidR="00905FAD" w:rsidRPr="002E4124" w:rsidRDefault="00905FAD" w:rsidP="00326D75">
      <w:pPr>
        <w:numPr>
          <w:ilvl w:val="0"/>
          <w:numId w:val="21"/>
        </w:numPr>
        <w:rPr>
          <w:rFonts w:asciiTheme="minorHAnsi" w:eastAsia="Calibri" w:hAnsiTheme="minorHAnsi" w:cs="Calibri"/>
          <w:noProof w:val="0"/>
          <w:szCs w:val="22"/>
          <w:lang w:val="ru-RU"/>
        </w:rPr>
      </w:pPr>
      <w:r w:rsidRPr="002E4124">
        <w:rPr>
          <w:rFonts w:asciiTheme="minorHAnsi" w:eastAsia="Calibri" w:hAnsiTheme="minorHAnsi" w:cs="Calibri"/>
          <w:noProof w:val="0"/>
          <w:szCs w:val="22"/>
          <w:lang w:val="ru-RU"/>
        </w:rPr>
        <w:t>да ће се наменски и у складу са важећом законском регулативом (Закон о буџетском систему, Закон о јавним набавкама, Закон о планирању и изградњи  и др.) утрошити додељена средства;</w:t>
      </w:r>
    </w:p>
    <w:p w:rsidR="00905FAD" w:rsidRPr="002E4124" w:rsidRDefault="00905FAD" w:rsidP="00326D75">
      <w:pPr>
        <w:numPr>
          <w:ilvl w:val="0"/>
          <w:numId w:val="21"/>
        </w:numPr>
        <w:contextualSpacing/>
        <w:rPr>
          <w:rFonts w:asciiTheme="minorHAnsi" w:eastAsia="Calibri" w:hAnsiTheme="minorHAnsi" w:cs="Calibri"/>
          <w:noProof w:val="0"/>
          <w:szCs w:val="22"/>
          <w:lang w:val="ru-RU"/>
        </w:rPr>
      </w:pPr>
      <w:r w:rsidRPr="002E4124">
        <w:rPr>
          <w:rFonts w:asciiTheme="minorHAnsi" w:eastAsia="Calibri" w:hAnsiTheme="minorHAnsi" w:cs="Calibri"/>
          <w:noProof w:val="0"/>
          <w:szCs w:val="22"/>
          <w:lang w:val="ru-RU"/>
        </w:rPr>
        <w:t>да ће се Секретаријату достављати  извештаји у складу са уговорним обавезама.</w:t>
      </w:r>
    </w:p>
    <w:p w:rsidR="00905FAD" w:rsidRPr="002E4124" w:rsidRDefault="00905FAD" w:rsidP="00326D7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 xml:space="preserve">Средство финансијског обезбеђења којим подносилац пријаве обезбеђује испуњење својих уговорних обавеза </w:t>
      </w:r>
      <w:r w:rsidRPr="002E4124">
        <w:rPr>
          <w:rFonts w:asciiTheme="minorHAnsi" w:eastAsia="Times New Roman" w:hAnsiTheme="minorHAnsi" w:cs="Calibri"/>
          <w:noProof/>
          <w:u w:val="single"/>
          <w:lang w:val="ru-RU"/>
        </w:rPr>
        <w:t>НЕ ПОДНОСИ СЕ УЗ ПРИЈАВУ</w:t>
      </w:r>
      <w:r w:rsidRPr="002E4124">
        <w:rPr>
          <w:rFonts w:asciiTheme="minorHAnsi" w:eastAsia="Times New Roman" w:hAnsiTheme="minorHAnsi" w:cs="Calibri"/>
          <w:noProof/>
          <w:lang w:val="ru-RU"/>
        </w:rPr>
        <w:t xml:space="preserve"> (Подносилац пријаве коме је додељен уговор дужан је да, </w:t>
      </w:r>
      <w:r w:rsidRPr="002E4124">
        <w:rPr>
          <w:rFonts w:asciiTheme="minorHAnsi" w:eastAsia="Times New Roman" w:hAnsiTheme="minorHAnsi" w:cs="Calibri"/>
          <w:noProof/>
          <w:u w:val="single"/>
          <w:lang w:val="ru-RU"/>
        </w:rPr>
        <w:t>приликом закључења уговора, достави средство финансијског обезбеђења</w:t>
      </w:r>
      <w:r w:rsidRPr="002E4124">
        <w:rPr>
          <w:rFonts w:asciiTheme="minorHAnsi" w:eastAsia="Times New Roman" w:hAnsiTheme="minorHAnsi" w:cs="Calibri"/>
          <w:noProof/>
          <w:lang w:val="ru-RU"/>
        </w:rPr>
        <w:t xml:space="preserve"> у складу са Законом).</w:t>
      </w:r>
    </w:p>
    <w:p w:rsidR="00606988" w:rsidRPr="002E4124" w:rsidRDefault="00606988" w:rsidP="00606988">
      <w:pPr>
        <w:pStyle w:val="ListParagraph"/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</w:p>
    <w:p w:rsidR="00990586" w:rsidRPr="002E4124" w:rsidRDefault="00990586" w:rsidP="00990586">
      <w:pPr>
        <w:pStyle w:val="ListParagraph"/>
        <w:spacing w:after="0" w:line="240" w:lineRule="auto"/>
        <w:jc w:val="both"/>
        <w:rPr>
          <w:rFonts w:asciiTheme="minorHAnsi" w:eastAsia="Times New Roman" w:hAnsiTheme="minorHAnsi" w:cs="Calibri"/>
          <w:b/>
          <w:noProof/>
          <w:lang w:val="ru-RU"/>
        </w:rPr>
      </w:pPr>
      <w:r w:rsidRPr="002E4124">
        <w:rPr>
          <w:rFonts w:asciiTheme="minorHAnsi" w:eastAsia="Times New Roman" w:hAnsiTheme="minorHAnsi" w:cs="Calibri"/>
          <w:b/>
          <w:noProof/>
          <w:lang w:val="ru-RU"/>
        </w:rPr>
        <w:t>Б) Јединице локалне самоуправе</w:t>
      </w:r>
    </w:p>
    <w:p w:rsidR="00990586" w:rsidRPr="002E4124" w:rsidRDefault="00990586" w:rsidP="00990586">
      <w:pPr>
        <w:pStyle w:val="ListParagraph"/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</w:p>
    <w:p w:rsidR="00995A0F" w:rsidRPr="002E4124" w:rsidRDefault="00995A0F" w:rsidP="00995A0F">
      <w:pPr>
        <w:pStyle w:val="ListParagraph"/>
        <w:numPr>
          <w:ilvl w:val="0"/>
          <w:numId w:val="31"/>
        </w:numPr>
        <w:rPr>
          <w:rFonts w:asciiTheme="minorHAnsi" w:hAnsiTheme="minorHAnsi" w:cs="Calibri"/>
          <w:lang w:val="ru-RU"/>
        </w:rPr>
      </w:pPr>
      <w:r w:rsidRPr="002E4124">
        <w:rPr>
          <w:rFonts w:asciiTheme="minorHAnsi" w:hAnsiTheme="minorHAnsi" w:cs="Calibri"/>
          <w:lang w:val="ru-RU"/>
        </w:rPr>
        <w:t xml:space="preserve">Попуњена, потписана и печатом оверена пријава за учешће на конкурсу (образац пријаве се може преузети са сајта Секретаријата) </w:t>
      </w:r>
    </w:p>
    <w:p w:rsidR="00995A0F" w:rsidRPr="002E4124" w:rsidRDefault="00995A0F" w:rsidP="00995A0F">
      <w:pPr>
        <w:pStyle w:val="ListParagraph"/>
        <w:numPr>
          <w:ilvl w:val="0"/>
          <w:numId w:val="31"/>
        </w:numPr>
        <w:rPr>
          <w:rFonts w:asciiTheme="minorHAnsi" w:hAnsiTheme="minorHAnsi" w:cs="Calibri"/>
          <w:lang w:val="ru-RU"/>
        </w:rPr>
      </w:pPr>
      <w:r w:rsidRPr="002E4124">
        <w:rPr>
          <w:rFonts w:asciiTheme="minorHAnsi" w:hAnsiTheme="minorHAnsi" w:cs="Calibri"/>
          <w:lang w:val="ru-RU"/>
        </w:rPr>
        <w:t xml:space="preserve">Фотокопија решења о пореском идентификационом броју; </w:t>
      </w:r>
    </w:p>
    <w:p w:rsidR="00995A0F" w:rsidRPr="002E4124" w:rsidRDefault="00995A0F" w:rsidP="00995A0F">
      <w:pPr>
        <w:pStyle w:val="ListParagraph"/>
        <w:numPr>
          <w:ilvl w:val="0"/>
          <w:numId w:val="31"/>
        </w:numPr>
        <w:rPr>
          <w:rFonts w:asciiTheme="minorHAnsi" w:hAnsiTheme="minorHAnsi" w:cs="Calibri"/>
          <w:lang w:val="ru-RU"/>
        </w:rPr>
      </w:pPr>
      <w:r w:rsidRPr="002E4124">
        <w:rPr>
          <w:rFonts w:asciiTheme="minorHAnsi" w:hAnsiTheme="minorHAnsi" w:cs="Calibri"/>
          <w:lang w:val="ru-RU"/>
        </w:rPr>
        <w:t>Овлашћење за заступање општине/града (фотокопија картона депонованих потписа);</w:t>
      </w:r>
    </w:p>
    <w:p w:rsidR="00995A0F" w:rsidRPr="002E4124" w:rsidRDefault="00995A0F" w:rsidP="00995A0F">
      <w:pPr>
        <w:pStyle w:val="ListParagraph"/>
        <w:numPr>
          <w:ilvl w:val="0"/>
          <w:numId w:val="31"/>
        </w:numPr>
        <w:rPr>
          <w:rFonts w:asciiTheme="minorHAnsi" w:hAnsiTheme="minorHAnsi" w:cs="Calibri"/>
          <w:lang w:val="ru-RU"/>
        </w:rPr>
      </w:pPr>
      <w:r w:rsidRPr="002E4124">
        <w:rPr>
          <w:rFonts w:asciiTheme="minorHAnsi" w:hAnsiTheme="minorHAnsi" w:cs="Calibri"/>
          <w:lang w:val="ru-RU"/>
        </w:rPr>
        <w:t>Уверење Пореске управе да је измирио доспеле јавне приходе, не старији од 30 дана од дана објављивања конкурса;</w:t>
      </w:r>
    </w:p>
    <w:p w:rsidR="00995A0F" w:rsidRPr="002E4124" w:rsidRDefault="00995A0F" w:rsidP="00995A0F">
      <w:pPr>
        <w:pStyle w:val="ListParagraph"/>
        <w:numPr>
          <w:ilvl w:val="0"/>
          <w:numId w:val="31"/>
        </w:numPr>
        <w:rPr>
          <w:rFonts w:asciiTheme="minorHAnsi" w:hAnsiTheme="minorHAnsi" w:cs="Calibri"/>
          <w:lang w:val="ru-RU"/>
        </w:rPr>
      </w:pPr>
      <w:r w:rsidRPr="002E4124">
        <w:rPr>
          <w:rFonts w:asciiTheme="minorHAnsi" w:hAnsiTheme="minorHAnsi" w:cs="Calibri"/>
          <w:lang w:val="ru-RU"/>
        </w:rPr>
        <w:t xml:space="preserve">Број рачуна отвореног код Управе за трезор (уплатни рачун за капиталне трансфере, у ужем смислу, од АП Војводине и позив на број); </w:t>
      </w:r>
    </w:p>
    <w:p w:rsidR="00995A0F" w:rsidRPr="002E4124" w:rsidRDefault="00995A0F" w:rsidP="00995A0F">
      <w:pPr>
        <w:pStyle w:val="ListParagraph"/>
        <w:numPr>
          <w:ilvl w:val="0"/>
          <w:numId w:val="31"/>
        </w:numPr>
        <w:rPr>
          <w:rFonts w:asciiTheme="minorHAnsi" w:hAnsiTheme="minorHAnsi" w:cs="Calibri"/>
          <w:lang w:val="ru-RU"/>
        </w:rPr>
      </w:pPr>
      <w:r w:rsidRPr="002E4124">
        <w:rPr>
          <w:rFonts w:asciiTheme="minorHAnsi" w:hAnsiTheme="minorHAnsi" w:cs="Calibri"/>
          <w:lang w:val="ru-RU"/>
        </w:rPr>
        <w:t>Oверена фотокопија извода из акта о плану или програму реконструкције јавне расвете;</w:t>
      </w:r>
    </w:p>
    <w:p w:rsidR="00995A0F" w:rsidRPr="002E4124" w:rsidRDefault="00995A0F" w:rsidP="00995A0F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Идејни пројекат са предмером и предрачуном (уколико се реализује део/фаза пројекта, неопходно је доставити предмер и предрачун за тај део/фазу пројекта, за који се подноси пријава на конкурс за доделу средстава); пројектно-техничка документација мора бити израђена у складу са Законом о планирању и изградњи (службени гласник РС бр. 72/2009, 81/2009 - испр., 64/2010 - одлука УС, 24/2011, 121/2012, 42/2013 - одлука УС, 50/2013 - одлука УС, 98/2013 - одлука УС, 132/2014 и 145/2014).</w:t>
      </w:r>
    </w:p>
    <w:p w:rsidR="00995A0F" w:rsidRPr="002E4124" w:rsidRDefault="00995A0F" w:rsidP="00995A0F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Обавезни елементи идејног пројекта су:</w:t>
      </w:r>
    </w:p>
    <w:p w:rsidR="003449CB" w:rsidRPr="002E4124" w:rsidRDefault="003449CB" w:rsidP="003449C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eastAsia="Times New Roman" w:cs="Calibri"/>
          <w:noProof/>
          <w:lang w:val="ru-RU"/>
        </w:rPr>
      </w:pPr>
      <w:r w:rsidRPr="002E4124">
        <w:rPr>
          <w:rFonts w:eastAsia="Times New Roman" w:cs="Calibri"/>
          <w:noProof/>
          <w:lang w:val="sr-Cyrl-RS"/>
        </w:rPr>
        <w:t>Опис постојеће расвете: за предметни објекат јавне расвете (за сваку површину навести тачан назив, катастарску парцелу и намену површине јавне намене, постојећи тип извора светлости, електричну снагу светиљке (</w:t>
      </w:r>
      <w:r w:rsidRPr="002E4124">
        <w:rPr>
          <w:rFonts w:eastAsia="Times New Roman" w:cs="Calibri"/>
          <w:noProof/>
          <w:lang w:val="ru-RU"/>
        </w:rPr>
        <w:t>W), укупан број светиљки на површини јавне намене, укупну електричну снагу свих светиљки на предметном објекту јавне расвете.)</w:t>
      </w:r>
    </w:p>
    <w:p w:rsidR="003449CB" w:rsidRPr="002E4124" w:rsidRDefault="003449CB" w:rsidP="003449C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eastAsia="Times New Roman" w:cs="Calibri"/>
          <w:noProof/>
          <w:lang w:val="ru-RU"/>
        </w:rPr>
      </w:pPr>
      <w:r w:rsidRPr="002E4124">
        <w:rPr>
          <w:rFonts w:eastAsia="Times New Roman" w:cs="Calibri"/>
          <w:noProof/>
          <w:lang w:val="sr-Cyrl-RS"/>
        </w:rPr>
        <w:t>Опис пројектом предвиђене расвете: за предметни објекат јавне расвете (за сваку површину јавне намене навести, тип извора светлости који се предвиђа, електричну снагу светиљке (</w:t>
      </w:r>
      <w:r w:rsidRPr="002E4124">
        <w:rPr>
          <w:rFonts w:eastAsia="Times New Roman" w:cs="Calibri"/>
          <w:noProof/>
          <w:lang w:val="ru-RU"/>
        </w:rPr>
        <w:t>W), укупан број светиљки на површини јавне намене, укупну електричну снагу свих светиљки на предметном објекту јавне расвете.)</w:t>
      </w:r>
    </w:p>
    <w:p w:rsidR="003449CB" w:rsidRPr="002E4124" w:rsidRDefault="003449CB" w:rsidP="003449C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eastAsia="Times New Roman" w:cs="Calibri"/>
          <w:noProof/>
          <w:lang w:val="ru-RU"/>
        </w:rPr>
      </w:pPr>
      <w:r w:rsidRPr="002E4124">
        <w:rPr>
          <w:rFonts w:eastAsia="Times New Roman" w:cs="Calibri"/>
          <w:noProof/>
          <w:lang w:val="ru-RU"/>
        </w:rPr>
        <w:t xml:space="preserve">Фотометријски прорачун: </w:t>
      </w:r>
      <w:r w:rsidRPr="002E4124">
        <w:rPr>
          <w:rFonts w:eastAsia="Times New Roman" w:cs="Calibri"/>
          <w:noProof/>
          <w:lang w:val="sr-Cyrl-RS"/>
        </w:rPr>
        <w:t xml:space="preserve">објекат јавне расвете </w:t>
      </w:r>
      <w:r w:rsidRPr="002E4124">
        <w:rPr>
          <w:rFonts w:eastAsia="Times New Roman" w:cs="Calibri"/>
          <w:noProof/>
          <w:lang w:val="ru-RU"/>
        </w:rPr>
        <w:t>(потребно је урадити прорачуне за све карактеристичне површине које се осветљавају где је монтирана јавна расвета, у зависности од висине монтаже светиљки, удаљености светиљке од површине где се врши прорачун, удаљености две светиљке, типа светиљке, снаге светиљке), за сваку карактеристичну површину приказати средњи ниво осветљености и равномерност распростирања осветљаја.</w:t>
      </w:r>
    </w:p>
    <w:p w:rsidR="003449CB" w:rsidRPr="002E4124" w:rsidRDefault="003449CB" w:rsidP="003449C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eastAsia="Times New Roman" w:cs="Calibri"/>
          <w:noProof/>
        </w:rPr>
      </w:pPr>
      <w:r w:rsidRPr="002E4124">
        <w:rPr>
          <w:rFonts w:eastAsia="Times New Roman" w:cs="Calibri"/>
          <w:noProof/>
          <w:lang w:val="ru-RU"/>
        </w:rPr>
        <w:t xml:space="preserve">Предмер и предрачун радова и материјала: за сваки тип светиљке која је предвиђена и обрађена у фотометријском прорачуну, написати електричну снагу светиљке </w:t>
      </w:r>
      <w:r w:rsidRPr="002E4124">
        <w:rPr>
          <w:rFonts w:eastAsia="Times New Roman" w:cs="Calibri"/>
          <w:noProof/>
          <w:lang w:val="sr-Cyrl-RS"/>
        </w:rPr>
        <w:t>(</w:t>
      </w:r>
      <w:r w:rsidRPr="002E4124">
        <w:rPr>
          <w:rFonts w:eastAsia="Times New Roman" w:cs="Calibri"/>
          <w:noProof/>
          <w:lang w:val="ru-RU"/>
        </w:rPr>
        <w:t>W), тип извора светлости,  температуру боје светлости (К), светлосни флукс (</w:t>
      </w:r>
      <w:r w:rsidRPr="002E4124">
        <w:rPr>
          <w:rFonts w:eastAsia="Times New Roman" w:cs="Calibri"/>
          <w:noProof/>
        </w:rPr>
        <w:t>lm)</w:t>
      </w:r>
      <w:r w:rsidRPr="002E4124">
        <w:rPr>
          <w:rFonts w:eastAsia="Times New Roman" w:cs="Calibri"/>
          <w:noProof/>
          <w:lang w:val="ru-RU"/>
        </w:rPr>
        <w:t xml:space="preserve">, </w:t>
      </w:r>
      <w:r w:rsidRPr="002E4124">
        <w:rPr>
          <w:rFonts w:eastAsia="Times New Roman" w:cs="Calibri"/>
          <w:noProof/>
          <w:lang w:val="sr-Cyrl-RS"/>
        </w:rPr>
        <w:t>индекс репродукције боја (</w:t>
      </w:r>
      <w:r w:rsidRPr="002E4124">
        <w:rPr>
          <w:rFonts w:eastAsia="Times New Roman" w:cs="Calibri"/>
          <w:noProof/>
        </w:rPr>
        <w:t>CRI/Ra),</w:t>
      </w:r>
      <w:r w:rsidRPr="002E4124">
        <w:rPr>
          <w:rFonts w:eastAsia="Times New Roman" w:cs="Calibri"/>
          <w:noProof/>
          <w:lang w:val="sr-Cyrl-RS"/>
        </w:rPr>
        <w:t xml:space="preserve"> радни век светиљке (</w:t>
      </w:r>
      <w:r w:rsidRPr="002E4124">
        <w:rPr>
          <w:rFonts w:eastAsia="Times New Roman" w:cs="Calibri"/>
          <w:noProof/>
        </w:rPr>
        <w:t xml:space="preserve">h), </w:t>
      </w:r>
      <w:r w:rsidRPr="002E4124">
        <w:rPr>
          <w:rFonts w:eastAsia="Times New Roman" w:cs="Calibri"/>
          <w:noProof/>
          <w:lang w:val="sr-Cyrl-RS"/>
        </w:rPr>
        <w:t>произвођача светиљке, тачан назив светиљке (каталошки број).</w:t>
      </w:r>
      <w:r w:rsidRPr="002E4124">
        <w:rPr>
          <w:rFonts w:eastAsia="Times New Roman" w:cs="Calibri"/>
          <w:noProof/>
          <w:lang w:val="ru-RU"/>
        </w:rPr>
        <w:t xml:space="preserve"> </w:t>
      </w:r>
    </w:p>
    <w:p w:rsidR="003449CB" w:rsidRPr="002E4124" w:rsidRDefault="003449CB" w:rsidP="003449C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eastAsia="Times New Roman" w:cs="Calibri"/>
          <w:noProof/>
          <w:lang w:val="sr-Cyrl-RS"/>
        </w:rPr>
      </w:pPr>
      <w:r w:rsidRPr="002E4124">
        <w:rPr>
          <w:rFonts w:eastAsia="Times New Roman" w:cs="Calibri"/>
          <w:noProof/>
          <w:lang w:val="sr-Cyrl-RS"/>
        </w:rPr>
        <w:t>Графичка документација: предметна јавна површина (на којој су уцртани сви објекти јавне расвете, диспозиција свих предвиђених светиљки у њима, број и врста светиљки.)</w:t>
      </w:r>
    </w:p>
    <w:p w:rsidR="003449CB" w:rsidRPr="002E4124" w:rsidRDefault="003449CB" w:rsidP="003449C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eastAsia="Times New Roman" w:cs="Calibri"/>
          <w:noProof/>
          <w:lang w:val="sr-Cyrl-RS"/>
        </w:rPr>
      </w:pPr>
      <w:r w:rsidRPr="002E4124">
        <w:rPr>
          <w:rFonts w:eastAsia="Times New Roman" w:cs="Calibri"/>
          <w:noProof/>
          <w:lang w:val="sr-Cyrl-RS"/>
        </w:rPr>
        <w:t xml:space="preserve">Прилог пројекта где је потребно да се достави извод из каталога за сваку специфицирану светиљку у пројекту на коме се виде сви подаци о светиљци </w:t>
      </w:r>
      <w:r w:rsidRPr="002E4124">
        <w:rPr>
          <w:rFonts w:eastAsia="Times New Roman" w:cs="Calibri"/>
          <w:noProof/>
          <w:lang w:val="sr-Cyrl-RS"/>
        </w:rPr>
        <w:lastRenderedPageBreak/>
        <w:t>написани у предмеру и предрачуну радова (</w:t>
      </w:r>
      <w:r w:rsidRPr="002E4124">
        <w:rPr>
          <w:rFonts w:eastAsia="Times New Roman" w:cs="Calibri"/>
          <w:noProof/>
          <w:lang w:val="ru-RU"/>
        </w:rPr>
        <w:t>електрична снага светиљке</w:t>
      </w:r>
      <w:r w:rsidRPr="002E4124">
        <w:rPr>
          <w:rFonts w:eastAsia="Times New Roman" w:cs="Calibri"/>
          <w:noProof/>
          <w:lang w:val="sr-Cyrl-RS"/>
        </w:rPr>
        <w:t>(</w:t>
      </w:r>
      <w:r w:rsidRPr="002E4124">
        <w:rPr>
          <w:rFonts w:eastAsia="Times New Roman" w:cs="Calibri"/>
          <w:noProof/>
          <w:lang w:val="ru-RU"/>
        </w:rPr>
        <w:t>W), тип извора светлости,  температуру  боје светлости (К), светлосни флукс (</w:t>
      </w:r>
      <w:r w:rsidRPr="002E4124">
        <w:rPr>
          <w:rFonts w:eastAsia="Times New Roman" w:cs="Calibri"/>
          <w:noProof/>
        </w:rPr>
        <w:t>lm)</w:t>
      </w:r>
      <w:r w:rsidRPr="002E4124">
        <w:rPr>
          <w:rFonts w:eastAsia="Times New Roman" w:cs="Calibri"/>
          <w:noProof/>
          <w:lang w:val="ru-RU"/>
        </w:rPr>
        <w:t xml:space="preserve">, </w:t>
      </w:r>
      <w:r w:rsidRPr="002E4124">
        <w:rPr>
          <w:rFonts w:eastAsia="Times New Roman" w:cs="Calibri"/>
          <w:noProof/>
          <w:lang w:val="sr-Cyrl-RS"/>
        </w:rPr>
        <w:t>индекс репродукције боја (</w:t>
      </w:r>
      <w:r w:rsidRPr="002E4124">
        <w:rPr>
          <w:rFonts w:eastAsia="Times New Roman" w:cs="Calibri"/>
          <w:noProof/>
        </w:rPr>
        <w:t>CRI/Ra),</w:t>
      </w:r>
      <w:r w:rsidRPr="002E4124">
        <w:rPr>
          <w:rFonts w:eastAsia="Times New Roman" w:cs="Calibri"/>
          <w:noProof/>
          <w:lang w:val="sr-Cyrl-RS"/>
        </w:rPr>
        <w:t xml:space="preserve"> радни век светиљке (</w:t>
      </w:r>
      <w:r w:rsidRPr="002E4124">
        <w:rPr>
          <w:rFonts w:eastAsia="Times New Roman" w:cs="Calibri"/>
          <w:noProof/>
        </w:rPr>
        <w:t xml:space="preserve">h), </w:t>
      </w:r>
      <w:r w:rsidRPr="002E4124">
        <w:rPr>
          <w:rFonts w:eastAsia="Times New Roman" w:cs="Calibri"/>
          <w:noProof/>
          <w:lang w:val="sr-Cyrl-RS"/>
        </w:rPr>
        <w:t>произвођача светиљке, тачан назив светиљке (каталошки број)).</w:t>
      </w:r>
    </w:p>
    <w:p w:rsidR="003449CB" w:rsidRPr="002E4124" w:rsidRDefault="003449CB" w:rsidP="003449C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eastAsia="Times New Roman" w:cs="Calibri"/>
          <w:noProof/>
          <w:lang w:val="sr-Cyrl-RS"/>
        </w:rPr>
      </w:pPr>
      <w:r w:rsidRPr="002E4124">
        <w:rPr>
          <w:rFonts w:eastAsia="Times New Roman" w:cs="Calibri"/>
          <w:noProof/>
          <w:lang w:val="sr-Cyrl-RS"/>
        </w:rPr>
        <w:t>Доказ о гарантном року за пројектоване светиљке: Изјаву произвођача од гаранцији</w:t>
      </w:r>
    </w:p>
    <w:p w:rsidR="00995A0F" w:rsidRPr="002E4124" w:rsidRDefault="00995A0F" w:rsidP="003449CB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 xml:space="preserve">Студија оправданости или техно-економске анализе </w:t>
      </w:r>
      <w:r w:rsidR="003449CB" w:rsidRPr="002E4124">
        <w:rPr>
          <w:rFonts w:asciiTheme="minorHAnsi" w:eastAsia="Times New Roman" w:hAnsiTheme="minorHAnsi" w:cs="Calibri"/>
          <w:noProof/>
          <w:lang w:val="ru-RU"/>
        </w:rPr>
        <w:t xml:space="preserve">исплативости уградње савремених светиљки са штедљивим изворима светлости, односно светиљки са штедљивим изворима светлости и система за управљање спољашњом јавном расветом; у изводу  у студији оправданости или техноекономској анализи морају бити дати следећи подаци (осим текстуалног дела и прорачуна, обавезно дати и табеларни приказ): укупна годишња потрошња електричне енергије са постојећим и новим решењем (у kWh), укупна годишња уштеда електричне енергије применом новог решења (у kWh и у %), укупна годишња емисија СО2 са постојећим и новим решењем (у тонама), укупно годишње смањење емисије СО2 применом новог решења (у тонама и у %), укупна вредност инвестиције у светиљке са штедљивим изворима светлости и монтажу истих, односно укупна вредност инвестиције у светиљке са штедљивим изворима светлости и опрему за управљање и монтажу истих, врста, број и снага постојећих и нових извора светлости (појединачна снага светиљке у сваком објекту јавне расвете и управљачког уређаја у W и укупна снага свих светиљки и управљачких уређаја у kW) и карактеристике система управљања (уколико постоји), као и период отплате инвестиције; уколико је циљ реализације пројекта подизање обима и квалитета унутрашње расвете спољашње јавне расвете, тада и то исказати кроз одговарајуће параметре (степен осветљености, повећање броја светиљки…)  </w:t>
      </w:r>
    </w:p>
    <w:p w:rsidR="00995A0F" w:rsidRPr="002E4124" w:rsidRDefault="00995A0F" w:rsidP="00995A0F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Предмер и предрачун радова са рекапитуалицојм радова, оверен и потписан од стране одговорног пројектанта, не старији од шест месеци од датума објављивања конкурса, са нумерисаним сранама (документ обавезно садржи датум израде)</w:t>
      </w:r>
    </w:p>
    <w:p w:rsidR="00995A0F" w:rsidRPr="002E4124" w:rsidRDefault="00995A0F" w:rsidP="00995A0F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Изјава подносиоца захтева да нема неизмирених обавеза према Секретаријату, по основу раније потписаних уговора, чији је рок за реализацију истекао (образац Изјаве се налази на сајту Секретаријата - Образац 1);</w:t>
      </w:r>
    </w:p>
    <w:p w:rsidR="00995A0F" w:rsidRPr="002E4124" w:rsidRDefault="00995A0F" w:rsidP="00995A0F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Изјава да се против подносиоца захтева не води парнични, односно кривични поступак по основу раније остварених подстицаја, субвенција и кредита (образац Изјаве се налази на сајту Секретаријата - Образац 2);</w:t>
      </w:r>
    </w:p>
    <w:p w:rsidR="00995A0F" w:rsidRPr="002E4124" w:rsidRDefault="00995A0F" w:rsidP="00995A0F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 xml:space="preserve">Изјава о досадашњем коришћењу средстава </w:t>
      </w:r>
      <w:r w:rsidRPr="002E4124">
        <w:rPr>
          <w:rFonts w:asciiTheme="minorHAnsi" w:hAnsiTheme="minorHAnsi" w:cs="Calibri"/>
          <w:lang w:val="ru-RU"/>
        </w:rPr>
        <w:t>Покрајинског секретаријата енергетику и минералне сировине и Покрајинског секретаријата за енергетику, грађевинарство и саобраћај,</w:t>
      </w:r>
      <w:r w:rsidRPr="002E4124">
        <w:rPr>
          <w:rFonts w:asciiTheme="minorHAnsi" w:eastAsia="Times New Roman" w:hAnsiTheme="minorHAnsi" w:cs="Calibri"/>
          <w:noProof/>
          <w:lang w:val="ru-RU"/>
        </w:rPr>
        <w:t xml:space="preserve"> у последње </w:t>
      </w:r>
      <w:r w:rsidR="00F67907">
        <w:rPr>
          <w:rFonts w:asciiTheme="minorHAnsi" w:eastAsia="Times New Roman" w:hAnsiTheme="minorHAnsi" w:cs="Calibri"/>
          <w:noProof/>
        </w:rPr>
        <w:t>3</w:t>
      </w:r>
      <w:bookmarkStart w:id="0" w:name="_GoBack"/>
      <w:bookmarkEnd w:id="0"/>
      <w:r w:rsidRPr="002E4124">
        <w:rPr>
          <w:rFonts w:asciiTheme="minorHAnsi" w:eastAsia="Times New Roman" w:hAnsiTheme="minorHAnsi" w:cs="Calibri"/>
          <w:noProof/>
          <w:lang w:val="ru-RU"/>
        </w:rPr>
        <w:t xml:space="preserve"> године (образац Изјаве се налази на сајту Секретаријата - Образац 3);</w:t>
      </w:r>
    </w:p>
    <w:p w:rsidR="00995A0F" w:rsidRPr="002E4124" w:rsidRDefault="00995A0F" w:rsidP="00995A0F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Изјава подносиоца захтева (налази се на сајту Секретаријата – Образац 4):</w:t>
      </w:r>
    </w:p>
    <w:p w:rsidR="00995A0F" w:rsidRPr="002E4124" w:rsidRDefault="00995A0F" w:rsidP="00995A0F">
      <w:pPr>
        <w:numPr>
          <w:ilvl w:val="1"/>
          <w:numId w:val="31"/>
        </w:numPr>
        <w:contextualSpacing/>
        <w:rPr>
          <w:rFonts w:asciiTheme="minorHAnsi" w:eastAsia="Calibri" w:hAnsiTheme="minorHAnsi" w:cs="Calibri"/>
          <w:noProof w:val="0"/>
          <w:szCs w:val="22"/>
          <w:lang w:val="ru-RU"/>
        </w:rPr>
      </w:pPr>
      <w:r w:rsidRPr="002E4124">
        <w:rPr>
          <w:rFonts w:asciiTheme="minorHAnsi" w:eastAsia="Calibri" w:hAnsiTheme="minorHAnsi" w:cs="Calibri"/>
          <w:noProof w:val="0"/>
          <w:szCs w:val="22"/>
          <w:lang w:val="ru-RU"/>
        </w:rPr>
        <w:t xml:space="preserve">да су, уз средства добијена по овом Конкурсу, обезбеђена/биће обезбеђена преостала финансијска средства за реализацију пројекта; </w:t>
      </w:r>
    </w:p>
    <w:p w:rsidR="00995A0F" w:rsidRPr="002E4124" w:rsidRDefault="00995A0F" w:rsidP="00995A0F">
      <w:pPr>
        <w:numPr>
          <w:ilvl w:val="1"/>
          <w:numId w:val="31"/>
        </w:numPr>
        <w:rPr>
          <w:rFonts w:asciiTheme="minorHAnsi" w:eastAsia="Calibri" w:hAnsiTheme="minorHAnsi" w:cs="Calibri"/>
          <w:noProof w:val="0"/>
          <w:szCs w:val="22"/>
          <w:lang w:val="ru-RU"/>
        </w:rPr>
      </w:pPr>
      <w:r w:rsidRPr="002E4124">
        <w:rPr>
          <w:rFonts w:asciiTheme="minorHAnsi" w:eastAsia="Calibri" w:hAnsiTheme="minorHAnsi" w:cs="Calibri"/>
          <w:noProof w:val="0"/>
          <w:szCs w:val="22"/>
          <w:lang w:val="ru-RU"/>
        </w:rPr>
        <w:t>да ће се наменски и у складу са важећом законском регулативом (Закон о буџетском систему, Закон о јавним набавкама, Закон о планирању и изградњи  и др.) утрошити додељена средства;</w:t>
      </w:r>
    </w:p>
    <w:p w:rsidR="00995A0F" w:rsidRPr="002E4124" w:rsidRDefault="00995A0F" w:rsidP="00995A0F">
      <w:pPr>
        <w:numPr>
          <w:ilvl w:val="1"/>
          <w:numId w:val="31"/>
        </w:numPr>
        <w:contextualSpacing/>
        <w:rPr>
          <w:rFonts w:asciiTheme="minorHAnsi" w:eastAsia="Calibri" w:hAnsiTheme="minorHAnsi" w:cs="Calibri"/>
          <w:noProof w:val="0"/>
          <w:szCs w:val="22"/>
          <w:lang w:val="ru-RU"/>
        </w:rPr>
      </w:pPr>
      <w:r w:rsidRPr="002E4124">
        <w:rPr>
          <w:rFonts w:asciiTheme="minorHAnsi" w:eastAsia="Calibri" w:hAnsiTheme="minorHAnsi" w:cs="Calibri"/>
          <w:noProof w:val="0"/>
          <w:szCs w:val="22"/>
          <w:lang w:val="ru-RU"/>
        </w:rPr>
        <w:t>да ће се Секретаријату достављати  извештаји у складу са уговорним обавезама.</w:t>
      </w:r>
    </w:p>
    <w:p w:rsidR="00990586" w:rsidRPr="002E4124" w:rsidRDefault="00990586" w:rsidP="00990586">
      <w:pPr>
        <w:pStyle w:val="ListParagraph"/>
        <w:spacing w:after="0" w:line="240" w:lineRule="auto"/>
        <w:jc w:val="both"/>
        <w:rPr>
          <w:rFonts w:asciiTheme="minorHAnsi" w:eastAsia="Times New Roman" w:hAnsiTheme="minorHAnsi" w:cs="Calibri"/>
          <w:noProof/>
          <w:lang w:val="ru-RU"/>
        </w:rPr>
      </w:pPr>
    </w:p>
    <w:p w:rsidR="00606988" w:rsidRPr="002E4124" w:rsidRDefault="00606988" w:rsidP="003449CB">
      <w:pPr>
        <w:pStyle w:val="ListParagraph"/>
        <w:spacing w:after="0" w:line="240" w:lineRule="auto"/>
        <w:ind w:left="0"/>
        <w:jc w:val="both"/>
        <w:rPr>
          <w:rFonts w:asciiTheme="minorHAnsi" w:hAnsiTheme="minorHAnsi" w:cs="Calibri"/>
          <w:lang w:val="sr-Cyrl-RS"/>
        </w:rPr>
      </w:pPr>
      <w:r w:rsidRPr="002E4124">
        <w:rPr>
          <w:rFonts w:asciiTheme="minorHAnsi" w:hAnsiTheme="minorHAnsi" w:cs="Calibri"/>
          <w:lang w:val="sr-Cyrl-RS"/>
        </w:rPr>
        <w:t>С</w:t>
      </w:r>
      <w:proofErr w:type="spellStart"/>
      <w:r w:rsidRPr="002E4124">
        <w:rPr>
          <w:rFonts w:asciiTheme="minorHAnsi" w:hAnsiTheme="minorHAnsi" w:cs="Calibri"/>
        </w:rPr>
        <w:t>екретаријат</w:t>
      </w:r>
      <w:proofErr w:type="spellEnd"/>
      <w:r w:rsidRPr="002E4124">
        <w:rPr>
          <w:rFonts w:asciiTheme="minorHAnsi" w:hAnsiTheme="minorHAnsi" w:cs="Calibri"/>
          <w:lang w:val="sr-Cyrl-RS"/>
        </w:rPr>
        <w:t xml:space="preserve"> </w:t>
      </w:r>
      <w:proofErr w:type="spellStart"/>
      <w:r w:rsidRPr="002E4124">
        <w:rPr>
          <w:rFonts w:asciiTheme="minorHAnsi" w:hAnsiTheme="minorHAnsi" w:cs="Calibri"/>
        </w:rPr>
        <w:t>задржава</w:t>
      </w:r>
      <w:proofErr w:type="spellEnd"/>
      <w:r w:rsidRPr="002E4124">
        <w:rPr>
          <w:rFonts w:asciiTheme="minorHAnsi" w:hAnsiTheme="minorHAnsi" w:cs="Calibri"/>
        </w:rPr>
        <w:t xml:space="preserve"> </w:t>
      </w:r>
      <w:proofErr w:type="spellStart"/>
      <w:r w:rsidRPr="002E4124">
        <w:rPr>
          <w:rFonts w:asciiTheme="minorHAnsi" w:hAnsiTheme="minorHAnsi" w:cs="Calibri"/>
        </w:rPr>
        <w:t>право</w:t>
      </w:r>
      <w:proofErr w:type="spellEnd"/>
      <w:r w:rsidRPr="002E4124">
        <w:rPr>
          <w:rFonts w:asciiTheme="minorHAnsi" w:hAnsiTheme="minorHAnsi" w:cs="Calibri"/>
        </w:rPr>
        <w:t xml:space="preserve"> </w:t>
      </w:r>
      <w:proofErr w:type="spellStart"/>
      <w:r w:rsidRPr="002E4124">
        <w:rPr>
          <w:rFonts w:asciiTheme="minorHAnsi" w:hAnsiTheme="minorHAnsi" w:cs="Calibri"/>
        </w:rPr>
        <w:t>да</w:t>
      </w:r>
      <w:proofErr w:type="spellEnd"/>
      <w:r w:rsidRPr="002E4124">
        <w:rPr>
          <w:rFonts w:asciiTheme="minorHAnsi" w:hAnsiTheme="minorHAnsi" w:cs="Calibri"/>
        </w:rPr>
        <w:t xml:space="preserve"> </w:t>
      </w:r>
      <w:proofErr w:type="spellStart"/>
      <w:r w:rsidRPr="002E4124">
        <w:rPr>
          <w:rFonts w:asciiTheme="minorHAnsi" w:hAnsiTheme="minorHAnsi" w:cs="Calibri"/>
        </w:rPr>
        <w:t>од</w:t>
      </w:r>
      <w:proofErr w:type="spellEnd"/>
      <w:r w:rsidRPr="002E4124">
        <w:rPr>
          <w:rFonts w:asciiTheme="minorHAnsi" w:hAnsiTheme="minorHAnsi" w:cs="Calibri"/>
        </w:rPr>
        <w:t xml:space="preserve"> </w:t>
      </w:r>
      <w:proofErr w:type="spellStart"/>
      <w:r w:rsidRPr="002E4124">
        <w:rPr>
          <w:rFonts w:asciiTheme="minorHAnsi" w:hAnsiTheme="minorHAnsi" w:cs="Calibri"/>
        </w:rPr>
        <w:t>подносиоца</w:t>
      </w:r>
      <w:proofErr w:type="spellEnd"/>
      <w:r w:rsidRPr="002E4124">
        <w:rPr>
          <w:rFonts w:asciiTheme="minorHAnsi" w:hAnsiTheme="minorHAnsi" w:cs="Calibri"/>
        </w:rPr>
        <w:t xml:space="preserve"> </w:t>
      </w:r>
      <w:proofErr w:type="spellStart"/>
      <w:r w:rsidRPr="002E4124">
        <w:rPr>
          <w:rFonts w:asciiTheme="minorHAnsi" w:hAnsiTheme="minorHAnsi" w:cs="Calibri"/>
        </w:rPr>
        <w:t>пријаве</w:t>
      </w:r>
      <w:proofErr w:type="spellEnd"/>
      <w:r w:rsidRPr="002E4124">
        <w:rPr>
          <w:rFonts w:asciiTheme="minorHAnsi" w:hAnsiTheme="minorHAnsi" w:cs="Calibri"/>
        </w:rPr>
        <w:t xml:space="preserve">, </w:t>
      </w:r>
      <w:proofErr w:type="spellStart"/>
      <w:r w:rsidRPr="002E4124">
        <w:rPr>
          <w:rFonts w:asciiTheme="minorHAnsi" w:hAnsiTheme="minorHAnsi" w:cs="Calibri"/>
        </w:rPr>
        <w:t>према</w:t>
      </w:r>
      <w:proofErr w:type="spellEnd"/>
      <w:r w:rsidRPr="002E4124">
        <w:rPr>
          <w:rFonts w:asciiTheme="minorHAnsi" w:hAnsiTheme="minorHAnsi" w:cs="Calibri"/>
        </w:rPr>
        <w:t xml:space="preserve"> </w:t>
      </w:r>
      <w:proofErr w:type="spellStart"/>
      <w:r w:rsidRPr="002E4124">
        <w:rPr>
          <w:rFonts w:asciiTheme="minorHAnsi" w:hAnsiTheme="minorHAnsi" w:cs="Calibri"/>
        </w:rPr>
        <w:t>потреби</w:t>
      </w:r>
      <w:proofErr w:type="spellEnd"/>
      <w:r w:rsidRPr="002E4124">
        <w:rPr>
          <w:rFonts w:asciiTheme="minorHAnsi" w:hAnsiTheme="minorHAnsi" w:cs="Calibri"/>
        </w:rPr>
        <w:t xml:space="preserve">, </w:t>
      </w:r>
      <w:proofErr w:type="spellStart"/>
      <w:r w:rsidRPr="002E4124">
        <w:rPr>
          <w:rFonts w:asciiTheme="minorHAnsi" w:hAnsiTheme="minorHAnsi" w:cs="Calibri"/>
        </w:rPr>
        <w:t>затражи</w:t>
      </w:r>
      <w:proofErr w:type="spellEnd"/>
      <w:r w:rsidRPr="002E4124">
        <w:rPr>
          <w:rFonts w:asciiTheme="minorHAnsi" w:hAnsiTheme="minorHAnsi" w:cs="Calibri"/>
        </w:rPr>
        <w:t xml:space="preserve"> </w:t>
      </w:r>
      <w:proofErr w:type="spellStart"/>
      <w:r w:rsidRPr="002E4124">
        <w:rPr>
          <w:rFonts w:asciiTheme="minorHAnsi" w:hAnsiTheme="minorHAnsi" w:cs="Calibri"/>
        </w:rPr>
        <w:t>додатну</w:t>
      </w:r>
      <w:proofErr w:type="spellEnd"/>
      <w:r w:rsidRPr="002E4124">
        <w:rPr>
          <w:rFonts w:asciiTheme="minorHAnsi" w:hAnsiTheme="minorHAnsi" w:cs="Calibri"/>
        </w:rPr>
        <w:t xml:space="preserve"> </w:t>
      </w:r>
      <w:proofErr w:type="spellStart"/>
      <w:r w:rsidRPr="002E4124">
        <w:rPr>
          <w:rFonts w:asciiTheme="minorHAnsi" w:hAnsiTheme="minorHAnsi" w:cs="Calibri"/>
        </w:rPr>
        <w:t>документацију</w:t>
      </w:r>
      <w:proofErr w:type="spellEnd"/>
      <w:r w:rsidRPr="002E4124">
        <w:rPr>
          <w:rFonts w:asciiTheme="minorHAnsi" w:hAnsiTheme="minorHAnsi" w:cs="Calibri"/>
        </w:rPr>
        <w:t xml:space="preserve"> и </w:t>
      </w:r>
      <w:proofErr w:type="spellStart"/>
      <w:r w:rsidRPr="002E4124">
        <w:rPr>
          <w:rFonts w:asciiTheme="minorHAnsi" w:hAnsiTheme="minorHAnsi" w:cs="Calibri"/>
        </w:rPr>
        <w:t>информације</w:t>
      </w:r>
      <w:proofErr w:type="spellEnd"/>
      <w:r w:rsidRPr="002E4124">
        <w:rPr>
          <w:rFonts w:asciiTheme="minorHAnsi" w:hAnsiTheme="minorHAnsi" w:cs="Calibri"/>
        </w:rPr>
        <w:t>.</w:t>
      </w:r>
    </w:p>
    <w:p w:rsidR="005F6A38" w:rsidRPr="002E4124" w:rsidRDefault="005F6A38" w:rsidP="006C4D9A">
      <w:pPr>
        <w:ind w:firstLine="720"/>
        <w:rPr>
          <w:rFonts w:asciiTheme="minorHAnsi" w:hAnsiTheme="minorHAnsi" w:cs="Calibri"/>
          <w:szCs w:val="22"/>
          <w:lang w:val="sr-Cyrl-RS"/>
        </w:rPr>
      </w:pPr>
    </w:p>
    <w:p w:rsidR="00345C70" w:rsidRPr="002E4124" w:rsidRDefault="00345C70" w:rsidP="0020477D">
      <w:pPr>
        <w:ind w:firstLine="720"/>
        <w:jc w:val="center"/>
        <w:outlineLvl w:val="0"/>
        <w:rPr>
          <w:rFonts w:asciiTheme="minorHAnsi" w:hAnsiTheme="minorHAnsi" w:cs="Calibri"/>
          <w:szCs w:val="22"/>
          <w:lang w:val="sr-Cyrl-RS"/>
        </w:rPr>
      </w:pPr>
    </w:p>
    <w:p w:rsidR="00392B76" w:rsidRPr="002E4124" w:rsidRDefault="00392B76" w:rsidP="0020477D">
      <w:pPr>
        <w:ind w:firstLine="720"/>
        <w:jc w:val="center"/>
        <w:outlineLvl w:val="0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>Члан 6.</w:t>
      </w:r>
    </w:p>
    <w:p w:rsidR="00392B76" w:rsidRPr="002E4124" w:rsidRDefault="00392B76" w:rsidP="00392B76">
      <w:pPr>
        <w:ind w:firstLine="720"/>
        <w:rPr>
          <w:rFonts w:asciiTheme="minorHAnsi" w:hAnsiTheme="minorHAnsi" w:cs="Calibri"/>
          <w:szCs w:val="22"/>
          <w:lang w:val="sr-Cyrl-RS"/>
        </w:rPr>
      </w:pPr>
    </w:p>
    <w:p w:rsidR="00361AA7" w:rsidRPr="002E4124" w:rsidRDefault="00361AA7" w:rsidP="00361AA7">
      <w:pPr>
        <w:ind w:firstLine="720"/>
        <w:rPr>
          <w:rFonts w:asciiTheme="minorHAnsi" w:hAnsiTheme="minorHAnsi" w:cs="Calibri"/>
          <w:lang w:val="sr-Cyrl-RS"/>
        </w:rPr>
      </w:pPr>
      <w:r w:rsidRPr="002E4124">
        <w:rPr>
          <w:rFonts w:asciiTheme="minorHAnsi" w:hAnsiTheme="minorHAnsi" w:cs="Calibri"/>
        </w:rPr>
        <w:t xml:space="preserve">Пријаве на Конкурс </w:t>
      </w:r>
      <w:r w:rsidRPr="002E4124">
        <w:rPr>
          <w:rFonts w:asciiTheme="minorHAnsi" w:hAnsiTheme="minorHAnsi" w:cs="Calibri"/>
          <w:lang w:val="sr-Cyrl-RS"/>
        </w:rPr>
        <w:t xml:space="preserve">могу се поднети </w:t>
      </w:r>
      <w:r w:rsidRPr="002E4124">
        <w:rPr>
          <w:rFonts w:asciiTheme="minorHAnsi" w:eastAsia="Verdana" w:hAnsiTheme="minorHAnsi" w:cs="Calibri"/>
          <w:u w:val="single"/>
        </w:rPr>
        <w:t>лично</w:t>
      </w:r>
      <w:r w:rsidRPr="002E4124">
        <w:rPr>
          <w:rFonts w:asciiTheme="minorHAnsi" w:eastAsia="Verdana" w:hAnsiTheme="minorHAnsi" w:cs="Calibri"/>
          <w:u w:val="single"/>
          <w:lang w:val="sr-Cyrl-RS"/>
        </w:rPr>
        <w:t>,</w:t>
      </w:r>
      <w:r w:rsidRPr="002E4124">
        <w:rPr>
          <w:rFonts w:asciiTheme="minorHAnsi" w:eastAsia="Verdana" w:hAnsiTheme="minorHAnsi" w:cs="Calibri"/>
        </w:rPr>
        <w:t xml:space="preserve"> предајом писарници покрајинских органа управе у Новом Саду</w:t>
      </w:r>
      <w:r w:rsidRPr="002E4124">
        <w:rPr>
          <w:rFonts w:asciiTheme="minorHAnsi" w:eastAsia="Verdana" w:hAnsiTheme="minorHAnsi" w:cs="Calibri"/>
          <w:lang w:val="sr-Cyrl-RS"/>
        </w:rPr>
        <w:t xml:space="preserve">, Булевар Михајла Пупина бр. 16, </w:t>
      </w:r>
      <w:r w:rsidRPr="002E4124">
        <w:rPr>
          <w:rFonts w:asciiTheme="minorHAnsi" w:eastAsia="Verdana" w:hAnsiTheme="minorHAnsi" w:cs="Calibri"/>
        </w:rPr>
        <w:t xml:space="preserve">или се упућују </w:t>
      </w:r>
      <w:r w:rsidRPr="002E4124">
        <w:rPr>
          <w:rFonts w:asciiTheme="minorHAnsi" w:eastAsia="Verdana" w:hAnsiTheme="minorHAnsi" w:cs="Calibri"/>
          <w:u w:val="single"/>
        </w:rPr>
        <w:t>поштом</w:t>
      </w:r>
      <w:r w:rsidRPr="002E4124">
        <w:rPr>
          <w:rFonts w:asciiTheme="minorHAnsi" w:eastAsia="Verdana" w:hAnsiTheme="minorHAnsi" w:cs="Calibri"/>
          <w:u w:val="single"/>
          <w:lang w:val="sr-Cyrl-RS"/>
        </w:rPr>
        <w:t>,</w:t>
      </w:r>
      <w:r w:rsidRPr="002E4124">
        <w:rPr>
          <w:rFonts w:asciiTheme="minorHAnsi" w:eastAsia="Verdana" w:hAnsiTheme="minorHAnsi" w:cs="Calibri"/>
        </w:rPr>
        <w:t xml:space="preserve"> </w:t>
      </w:r>
      <w:r w:rsidRPr="002E4124">
        <w:rPr>
          <w:rFonts w:asciiTheme="minorHAnsi" w:eastAsia="Verdana" w:hAnsiTheme="minorHAnsi" w:cs="Calibri"/>
          <w:lang w:val="sr-Cyrl-RS"/>
        </w:rPr>
        <w:t>обавезно</w:t>
      </w:r>
      <w:r w:rsidRPr="002E4124">
        <w:rPr>
          <w:rFonts w:asciiTheme="minorHAnsi" w:hAnsiTheme="minorHAnsi" w:cs="Calibri"/>
        </w:rPr>
        <w:t xml:space="preserve"> у пис</w:t>
      </w:r>
      <w:r w:rsidRPr="002E4124">
        <w:rPr>
          <w:rFonts w:asciiTheme="minorHAnsi" w:hAnsiTheme="minorHAnsi" w:cs="Calibri"/>
          <w:lang w:val="sr-Cyrl-RS"/>
        </w:rPr>
        <w:t>аној</w:t>
      </w:r>
      <w:r w:rsidRPr="002E4124">
        <w:rPr>
          <w:rFonts w:asciiTheme="minorHAnsi" w:hAnsiTheme="minorHAnsi" w:cs="Calibri"/>
        </w:rPr>
        <w:t xml:space="preserve"> форми</w:t>
      </w:r>
      <w:r w:rsidRPr="002E4124">
        <w:rPr>
          <w:rFonts w:asciiTheme="minorHAnsi" w:hAnsiTheme="minorHAnsi" w:cs="Calibri"/>
          <w:lang w:val="sr-Cyrl-RS"/>
        </w:rPr>
        <w:t>,</w:t>
      </w:r>
      <w:r w:rsidRPr="002E4124">
        <w:rPr>
          <w:rFonts w:asciiTheme="minorHAnsi" w:hAnsiTheme="minorHAnsi" w:cs="Calibri"/>
        </w:rPr>
        <w:t xml:space="preserve"> искључиво на конкурсним обрасцима</w:t>
      </w:r>
      <w:r w:rsidRPr="002E4124">
        <w:rPr>
          <w:rFonts w:asciiTheme="minorHAnsi" w:hAnsiTheme="minorHAnsi" w:cs="Calibri"/>
          <w:lang w:val="sr-Cyrl-RS"/>
        </w:rPr>
        <w:t>,</w:t>
      </w:r>
      <w:r w:rsidRPr="002E4124">
        <w:rPr>
          <w:rFonts w:asciiTheme="minorHAnsi" w:hAnsiTheme="minorHAnsi" w:cs="Calibri"/>
        </w:rPr>
        <w:t xml:space="preserve"> који се </w:t>
      </w:r>
      <w:r w:rsidRPr="002E4124">
        <w:rPr>
          <w:rFonts w:asciiTheme="minorHAnsi" w:hAnsiTheme="minorHAnsi" w:cs="Calibri"/>
          <w:lang w:val="sr-Cyrl-RS"/>
        </w:rPr>
        <w:t xml:space="preserve">могу </w:t>
      </w:r>
      <w:r w:rsidRPr="002E4124">
        <w:rPr>
          <w:rFonts w:asciiTheme="minorHAnsi" w:hAnsiTheme="minorHAnsi" w:cs="Calibri"/>
        </w:rPr>
        <w:t>преуз</w:t>
      </w:r>
      <w:r w:rsidRPr="002E4124">
        <w:rPr>
          <w:rFonts w:asciiTheme="minorHAnsi" w:hAnsiTheme="minorHAnsi" w:cs="Calibri"/>
          <w:lang w:val="sr-Cyrl-RS"/>
        </w:rPr>
        <w:t xml:space="preserve">ети </w:t>
      </w:r>
      <w:r w:rsidRPr="002E4124">
        <w:rPr>
          <w:rFonts w:asciiTheme="minorHAnsi" w:hAnsiTheme="minorHAnsi" w:cs="Calibri"/>
        </w:rPr>
        <w:t xml:space="preserve">у </w:t>
      </w:r>
      <w:r w:rsidRPr="002E4124">
        <w:rPr>
          <w:rFonts w:asciiTheme="minorHAnsi" w:hAnsiTheme="minorHAnsi" w:cs="Calibri"/>
          <w:lang w:val="sr-Cyrl-RS"/>
        </w:rPr>
        <w:t>С</w:t>
      </w:r>
      <w:r w:rsidRPr="002E4124">
        <w:rPr>
          <w:rFonts w:asciiTheme="minorHAnsi" w:hAnsiTheme="minorHAnsi" w:cs="Calibri"/>
        </w:rPr>
        <w:t xml:space="preserve">екретаријату или са </w:t>
      </w:r>
      <w:r w:rsidRPr="002E4124">
        <w:rPr>
          <w:rFonts w:asciiTheme="minorHAnsi" w:hAnsiTheme="minorHAnsi" w:cs="Calibri"/>
          <w:lang w:val="sr-Cyrl-RS"/>
        </w:rPr>
        <w:t>интернет презентације С</w:t>
      </w:r>
      <w:r w:rsidRPr="002E4124">
        <w:rPr>
          <w:rFonts w:asciiTheme="minorHAnsi" w:hAnsiTheme="minorHAnsi" w:cs="Calibri"/>
        </w:rPr>
        <w:t>екретаријат</w:t>
      </w:r>
      <w:r w:rsidRPr="002E4124">
        <w:rPr>
          <w:rFonts w:asciiTheme="minorHAnsi" w:hAnsiTheme="minorHAnsi" w:cs="Calibri"/>
          <w:lang w:val="sr-Cyrl-RS"/>
        </w:rPr>
        <w:t xml:space="preserve">а. Пријаве се подносе </w:t>
      </w:r>
      <w:r w:rsidRPr="002E4124">
        <w:rPr>
          <w:rFonts w:asciiTheme="minorHAnsi" w:hAnsiTheme="minorHAnsi" w:cs="Calibri"/>
        </w:rPr>
        <w:t>оверене и потписане од стране овлашћеног лица подносиоца пријаве</w:t>
      </w:r>
      <w:r w:rsidRPr="002E4124">
        <w:rPr>
          <w:rFonts w:asciiTheme="minorHAnsi" w:hAnsiTheme="minorHAnsi" w:cs="Calibri"/>
          <w:lang w:val="sr-Cyrl-RS"/>
        </w:rPr>
        <w:t xml:space="preserve">, </w:t>
      </w:r>
      <w:r w:rsidRPr="002E4124">
        <w:rPr>
          <w:rFonts w:asciiTheme="minorHAnsi" w:hAnsiTheme="minorHAnsi" w:cs="Calibri"/>
        </w:rPr>
        <w:t xml:space="preserve">у затвореној коверти са назнаком </w:t>
      </w:r>
      <w:r w:rsidRPr="002E4124">
        <w:rPr>
          <w:rFonts w:asciiTheme="minorHAnsi" w:hAnsiTheme="minorHAnsi" w:cs="Calibri"/>
          <w:b/>
          <w:lang w:val="sr-Cyrl-RS"/>
        </w:rPr>
        <w:t>''НЕ ОТВАРАТИ'',</w:t>
      </w:r>
      <w:r w:rsidRPr="002E4124">
        <w:rPr>
          <w:rFonts w:asciiTheme="minorHAnsi" w:hAnsiTheme="minorHAnsi" w:cs="Calibri"/>
          <w:lang w:val="sr-Cyrl-RS"/>
        </w:rPr>
        <w:t xml:space="preserve"> </w:t>
      </w:r>
      <w:r w:rsidRPr="002E4124">
        <w:rPr>
          <w:rFonts w:asciiTheme="minorHAnsi" w:hAnsiTheme="minorHAnsi" w:cs="Calibri"/>
          <w:b/>
          <w:lang w:val="sr-Cyrl-RS"/>
        </w:rPr>
        <w:t>називом и адресом подносиоца пријаве и називом конкурса</w:t>
      </w:r>
      <w:r w:rsidRPr="002E4124">
        <w:rPr>
          <w:rFonts w:asciiTheme="minorHAnsi" w:hAnsiTheme="minorHAnsi" w:cs="Calibri"/>
          <w:i/>
          <w:lang w:val="sr-Cyrl-RS"/>
        </w:rPr>
        <w:t xml:space="preserve">, </w:t>
      </w:r>
      <w:r w:rsidRPr="002E4124">
        <w:rPr>
          <w:rFonts w:asciiTheme="minorHAnsi" w:hAnsiTheme="minorHAnsi" w:cs="Calibri"/>
          <w:lang w:val="sr-Cyrl-RS"/>
        </w:rPr>
        <w:t>на адресу:</w:t>
      </w:r>
    </w:p>
    <w:p w:rsidR="00361AA7" w:rsidRPr="002E4124" w:rsidRDefault="00361AA7" w:rsidP="00361AA7">
      <w:pPr>
        <w:ind w:firstLine="720"/>
        <w:rPr>
          <w:rFonts w:asciiTheme="minorHAnsi" w:hAnsiTheme="minorHAnsi" w:cs="Calibri"/>
          <w:lang w:val="sr-Cyrl-RS"/>
        </w:rPr>
      </w:pPr>
    </w:p>
    <w:p w:rsidR="00361AA7" w:rsidRPr="002E4124" w:rsidRDefault="00361AA7" w:rsidP="00361AA7">
      <w:pPr>
        <w:ind w:firstLine="720"/>
        <w:jc w:val="center"/>
        <w:rPr>
          <w:rFonts w:asciiTheme="minorHAnsi" w:hAnsiTheme="minorHAnsi" w:cs="Calibri"/>
          <w:i/>
          <w:lang w:val="sr-Cyrl-RS"/>
        </w:rPr>
      </w:pPr>
      <w:r w:rsidRPr="002E4124">
        <w:rPr>
          <w:rFonts w:asciiTheme="minorHAnsi" w:hAnsiTheme="minorHAnsi" w:cs="Calibri"/>
          <w:i/>
          <w:lang w:val="sr-Cyrl-RS"/>
        </w:rPr>
        <w:t>Покрајинска секретаријат за енергетику, грађевинарство и саобраћај</w:t>
      </w:r>
    </w:p>
    <w:p w:rsidR="00361AA7" w:rsidRPr="002E4124" w:rsidRDefault="00361AA7" w:rsidP="00361AA7">
      <w:pPr>
        <w:ind w:firstLine="720"/>
        <w:jc w:val="center"/>
        <w:rPr>
          <w:rFonts w:asciiTheme="minorHAnsi" w:hAnsiTheme="minorHAnsi" w:cs="Calibri"/>
          <w:i/>
          <w:lang w:val="sr-Cyrl-RS"/>
        </w:rPr>
      </w:pPr>
      <w:r w:rsidRPr="002E4124">
        <w:rPr>
          <w:rFonts w:asciiTheme="minorHAnsi" w:hAnsiTheme="minorHAnsi" w:cs="Calibri"/>
          <w:i/>
          <w:lang w:val="sr-Cyrl-RS"/>
        </w:rPr>
        <w:t>Булевар Михајла Пупина број 16</w:t>
      </w:r>
    </w:p>
    <w:p w:rsidR="00361AA7" w:rsidRPr="002E4124" w:rsidRDefault="00361AA7" w:rsidP="00361AA7">
      <w:pPr>
        <w:ind w:firstLine="720"/>
        <w:jc w:val="center"/>
        <w:rPr>
          <w:rFonts w:asciiTheme="minorHAnsi" w:hAnsiTheme="minorHAnsi" w:cs="Calibri"/>
          <w:i/>
          <w:lang w:val="sr-Cyrl-RS"/>
        </w:rPr>
      </w:pPr>
      <w:r w:rsidRPr="002E4124">
        <w:rPr>
          <w:rFonts w:asciiTheme="minorHAnsi" w:hAnsiTheme="minorHAnsi" w:cs="Calibri"/>
          <w:i/>
          <w:lang w:val="sr-Cyrl-RS"/>
        </w:rPr>
        <w:t>21000 Нови Сад</w:t>
      </w:r>
    </w:p>
    <w:p w:rsidR="00F73D6C" w:rsidRPr="002E4124" w:rsidRDefault="00F73D6C" w:rsidP="00F73D6C">
      <w:pPr>
        <w:autoSpaceDE w:val="0"/>
        <w:autoSpaceDN w:val="0"/>
        <w:adjustRightInd w:val="0"/>
        <w:jc w:val="center"/>
        <w:rPr>
          <w:rFonts w:asciiTheme="minorHAnsi" w:hAnsiTheme="minorHAnsi" w:cs="Calibri"/>
          <w:b/>
          <w:bCs/>
          <w:noProof w:val="0"/>
          <w:szCs w:val="22"/>
          <w:highlight w:val="yellow"/>
          <w:lang w:val="ru-RU"/>
        </w:rPr>
      </w:pPr>
    </w:p>
    <w:p w:rsidR="00871809" w:rsidRPr="002E4124" w:rsidRDefault="00871809" w:rsidP="00871809">
      <w:pPr>
        <w:ind w:firstLine="720"/>
        <w:jc w:val="center"/>
        <w:rPr>
          <w:rFonts w:asciiTheme="minorHAnsi" w:hAnsiTheme="minorHAnsi" w:cs="Calibri"/>
          <w:b/>
          <w:szCs w:val="22"/>
          <w:lang w:val="sr-Cyrl-RS"/>
        </w:rPr>
      </w:pPr>
      <w:r w:rsidRPr="002E4124">
        <w:rPr>
          <w:rFonts w:asciiTheme="minorHAnsi" w:hAnsiTheme="minorHAnsi" w:cs="Calibri"/>
          <w:b/>
          <w:szCs w:val="22"/>
          <w:lang w:val="sr-Cyrl-RS"/>
        </w:rPr>
        <w:t xml:space="preserve">Поступање са </w:t>
      </w:r>
      <w:r w:rsidR="001708E2" w:rsidRPr="002E4124">
        <w:rPr>
          <w:rFonts w:asciiTheme="minorHAnsi" w:hAnsiTheme="minorHAnsi" w:cs="Calibri"/>
          <w:b/>
          <w:szCs w:val="22"/>
          <w:lang w:val="sr-Cyrl-RS"/>
        </w:rPr>
        <w:t xml:space="preserve">пријавама које се не сматрају уредним </w:t>
      </w:r>
    </w:p>
    <w:p w:rsidR="00871809" w:rsidRPr="002E4124" w:rsidRDefault="00871809" w:rsidP="00871809">
      <w:pPr>
        <w:ind w:firstLine="720"/>
        <w:jc w:val="center"/>
        <w:rPr>
          <w:rFonts w:asciiTheme="minorHAnsi" w:hAnsiTheme="minorHAnsi" w:cs="Calibri"/>
          <w:b/>
          <w:szCs w:val="22"/>
          <w:lang w:val="sr-Cyrl-RS"/>
        </w:rPr>
      </w:pPr>
    </w:p>
    <w:p w:rsidR="00871809" w:rsidRPr="002E4124" w:rsidRDefault="00871809" w:rsidP="00871809">
      <w:pPr>
        <w:ind w:firstLine="720"/>
        <w:jc w:val="center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>Члан 7.</w:t>
      </w:r>
    </w:p>
    <w:p w:rsidR="00871809" w:rsidRPr="002E4124" w:rsidRDefault="00871809" w:rsidP="00871809">
      <w:pPr>
        <w:ind w:firstLine="720"/>
        <w:rPr>
          <w:rFonts w:asciiTheme="minorHAnsi" w:hAnsiTheme="minorHAnsi" w:cs="Calibri"/>
          <w:szCs w:val="22"/>
          <w:lang w:val="sr-Cyrl-RS"/>
        </w:rPr>
      </w:pPr>
    </w:p>
    <w:p w:rsidR="00DB74CC" w:rsidRPr="002E4124" w:rsidRDefault="00DB74CC" w:rsidP="00DB74CC">
      <w:pPr>
        <w:ind w:firstLine="360"/>
        <w:rPr>
          <w:rFonts w:asciiTheme="minorHAnsi" w:hAnsiTheme="minorHAnsi" w:cs="Calibri"/>
          <w:b/>
          <w:szCs w:val="22"/>
          <w:lang w:val="sr-Cyrl-RS"/>
        </w:rPr>
      </w:pPr>
      <w:r w:rsidRPr="002E4124">
        <w:rPr>
          <w:rFonts w:asciiTheme="minorHAnsi" w:hAnsiTheme="minorHAnsi" w:cs="Calibri"/>
          <w:b/>
          <w:szCs w:val="22"/>
          <w:lang w:val="sr-Cyrl-RS"/>
        </w:rPr>
        <w:t xml:space="preserve">Комисија неће узимати </w:t>
      </w:r>
      <w:r w:rsidRPr="002E4124">
        <w:rPr>
          <w:rFonts w:asciiTheme="minorHAnsi" w:hAnsiTheme="minorHAnsi" w:cs="Calibri"/>
          <w:b/>
          <w:szCs w:val="22"/>
        </w:rPr>
        <w:t>у разматрање</w:t>
      </w:r>
      <w:r w:rsidRPr="002E4124">
        <w:rPr>
          <w:rFonts w:asciiTheme="minorHAnsi" w:hAnsiTheme="minorHAnsi" w:cs="Calibri"/>
          <w:b/>
          <w:szCs w:val="22"/>
          <w:lang w:val="sr-Cyrl-RS"/>
        </w:rPr>
        <w:t xml:space="preserve"> пријаве које се не сматрају уредним и то</w:t>
      </w:r>
      <w:r w:rsidRPr="002E4124">
        <w:rPr>
          <w:rFonts w:asciiTheme="minorHAnsi" w:hAnsiTheme="minorHAnsi" w:cs="Calibri"/>
          <w:b/>
          <w:szCs w:val="22"/>
        </w:rPr>
        <w:t>:</w:t>
      </w:r>
    </w:p>
    <w:p w:rsidR="00DB74CC" w:rsidRPr="002E4124" w:rsidRDefault="00DB74CC" w:rsidP="00326D75">
      <w:pPr>
        <w:pStyle w:val="ListParagraph"/>
        <w:numPr>
          <w:ilvl w:val="0"/>
          <w:numId w:val="20"/>
        </w:numPr>
        <w:spacing w:after="0" w:line="240" w:lineRule="auto"/>
        <w:ind w:left="993" w:hanging="284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неблаговремене пријаве (пријаве које пристигну након истека рока предвиђеног у конкурсу)</w:t>
      </w:r>
    </w:p>
    <w:p w:rsidR="00DB74CC" w:rsidRPr="002E4124" w:rsidRDefault="00DB74CC" w:rsidP="00326D75">
      <w:pPr>
        <w:pStyle w:val="ListParagraph"/>
        <w:numPr>
          <w:ilvl w:val="0"/>
          <w:numId w:val="20"/>
        </w:numPr>
        <w:spacing w:after="0" w:line="240" w:lineRule="auto"/>
        <w:ind w:left="993" w:hanging="284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 xml:space="preserve">недопуштене пријаве (пријаве поднете од стране неовлашћених лица и субјеката који нису предвиђени конкурсом, односно оне </w:t>
      </w:r>
      <w:r w:rsidR="003B0589" w:rsidRPr="002E4124">
        <w:rPr>
          <w:rFonts w:asciiTheme="minorHAnsi" w:eastAsia="Times New Roman" w:hAnsiTheme="minorHAnsi" w:cs="Calibri"/>
          <w:noProof/>
          <w:lang w:val="ru-RU"/>
        </w:rPr>
        <w:t xml:space="preserve">пријаве </w:t>
      </w:r>
      <w:r w:rsidRPr="002E4124">
        <w:rPr>
          <w:rFonts w:asciiTheme="minorHAnsi" w:eastAsia="Times New Roman" w:hAnsiTheme="minorHAnsi" w:cs="Calibri"/>
          <w:noProof/>
          <w:lang w:val="ru-RU"/>
        </w:rPr>
        <w:t>које се не односе на конкурсом предвиђене намене)</w:t>
      </w:r>
    </w:p>
    <w:p w:rsidR="00DB74CC" w:rsidRPr="002E4124" w:rsidRDefault="00DB74CC" w:rsidP="00326D75">
      <w:pPr>
        <w:pStyle w:val="ListParagraph"/>
        <w:numPr>
          <w:ilvl w:val="0"/>
          <w:numId w:val="20"/>
        </w:numPr>
        <w:spacing w:after="0" w:line="240" w:lineRule="auto"/>
        <w:ind w:left="993" w:hanging="284"/>
        <w:jc w:val="both"/>
        <w:rPr>
          <w:rFonts w:asciiTheme="minorHAnsi" w:eastAsia="Times New Roman" w:hAnsiTheme="minorHAnsi" w:cs="Calibri"/>
          <w:noProof/>
          <w:lang w:val="ru-RU"/>
        </w:rPr>
      </w:pPr>
      <w:r w:rsidRPr="002E4124">
        <w:rPr>
          <w:rFonts w:asciiTheme="minorHAnsi" w:eastAsia="Times New Roman" w:hAnsiTheme="minorHAnsi" w:cs="Calibri"/>
          <w:noProof/>
          <w:lang w:val="ru-RU"/>
        </w:rPr>
        <w:t>непотпуне и неразумљиве пријаве (пријаве у ковертама које нису обележене према захтеву из Правилника, пријаве уз које нису приложени сви потребни докази</w:t>
      </w:r>
      <w:r w:rsidRPr="002E4124">
        <w:rPr>
          <w:rFonts w:asciiTheme="minorHAnsi" w:eastAsia="Times New Roman" w:hAnsiTheme="minorHAnsi" w:cs="Calibri"/>
          <w:noProof/>
          <w:lang w:val="sr-Cyrl-RS"/>
        </w:rPr>
        <w:t>,</w:t>
      </w:r>
      <w:r w:rsidRPr="002E4124">
        <w:rPr>
          <w:rFonts w:asciiTheme="minorHAnsi" w:eastAsia="Times New Roman" w:hAnsiTheme="minorHAnsi" w:cs="Calibri"/>
          <w:noProof/>
          <w:lang w:val="ru-RU"/>
        </w:rPr>
        <w:t xml:space="preserve"> пријаве које су непотписане, са непопуњеним рубрикама</w:t>
      </w:r>
      <w:r w:rsidRPr="002E4124">
        <w:rPr>
          <w:rFonts w:asciiTheme="minorHAnsi" w:eastAsia="Times New Roman" w:hAnsiTheme="minorHAnsi"/>
          <w:noProof/>
          <w:lang w:val="ru-RU"/>
        </w:rPr>
        <w:t xml:space="preserve"> и неуписаним захтеваним бројчаним вредностима у табели са критеријумима, </w:t>
      </w:r>
      <w:r w:rsidRPr="002E4124">
        <w:rPr>
          <w:rFonts w:asciiTheme="minorHAnsi" w:eastAsia="Times New Roman" w:hAnsiTheme="minorHAnsi" w:cs="Calibri"/>
          <w:noProof/>
          <w:lang w:val="ru-RU"/>
        </w:rPr>
        <w:t>попуњене графитном оловком, пријаве послате факсом или електронском поштом (</w:t>
      </w:r>
      <w:r w:rsidRPr="002E4124">
        <w:rPr>
          <w:rFonts w:asciiTheme="minorHAnsi" w:eastAsia="Times New Roman" w:hAnsiTheme="minorHAnsi" w:cs="Calibri"/>
          <w:noProof/>
        </w:rPr>
        <w:t>e</w:t>
      </w:r>
      <w:r w:rsidRPr="002E4124">
        <w:rPr>
          <w:rFonts w:asciiTheme="minorHAnsi" w:eastAsia="Times New Roman" w:hAnsiTheme="minorHAnsi" w:cs="Calibri"/>
          <w:noProof/>
          <w:lang w:val="ru-RU"/>
        </w:rPr>
        <w:t>-</w:t>
      </w:r>
      <w:r w:rsidRPr="002E4124">
        <w:rPr>
          <w:rFonts w:asciiTheme="minorHAnsi" w:eastAsia="Times New Roman" w:hAnsiTheme="minorHAnsi" w:cs="Calibri"/>
          <w:noProof/>
        </w:rPr>
        <w:t>mail</w:t>
      </w:r>
      <w:r w:rsidRPr="002E4124">
        <w:rPr>
          <w:rFonts w:asciiTheme="minorHAnsi" w:eastAsia="Times New Roman" w:hAnsiTheme="minorHAnsi" w:cs="Calibri"/>
          <w:noProof/>
          <w:lang w:val="ru-RU"/>
        </w:rPr>
        <w:t>), пријаве које нису поднете на одговарајућем обрасцу, без одговарајућег броја рачуна отвореног код Управе за трезор, које садрже неразумљиве и нечитке податке)</w:t>
      </w:r>
      <w:r w:rsidRPr="002E4124">
        <w:rPr>
          <w:rFonts w:asciiTheme="minorHAnsi" w:eastAsia="Times New Roman" w:hAnsiTheme="minorHAnsi" w:cs="Calibri"/>
          <w:noProof/>
        </w:rPr>
        <w:t>.</w:t>
      </w:r>
    </w:p>
    <w:p w:rsidR="00DB74CC" w:rsidRPr="002E4124" w:rsidRDefault="00DB74CC" w:rsidP="00DB74CC">
      <w:pPr>
        <w:ind w:firstLine="709"/>
        <w:rPr>
          <w:rFonts w:asciiTheme="minorHAnsi" w:hAnsiTheme="minorHAnsi" w:cs="Calibri"/>
          <w:szCs w:val="22"/>
        </w:rPr>
      </w:pPr>
      <w:r w:rsidRPr="002E4124">
        <w:rPr>
          <w:rFonts w:asciiTheme="minorHAnsi" w:hAnsiTheme="minorHAnsi" w:cs="Calibri"/>
          <w:b/>
          <w:szCs w:val="22"/>
        </w:rPr>
        <w:t>Неће се такође узимати у разматрање пријаве</w:t>
      </w:r>
      <w:r w:rsidRPr="002E4124">
        <w:rPr>
          <w:rFonts w:asciiTheme="minorHAnsi" w:hAnsiTheme="minorHAnsi" w:cs="Calibri"/>
          <w:szCs w:val="22"/>
        </w:rPr>
        <w:t xml:space="preserve"> оних субјеката који су користили средства Покрајинског секретаријата за енергетику и минералне сировине</w:t>
      </w:r>
      <w:r w:rsidRPr="002E4124">
        <w:rPr>
          <w:rFonts w:asciiTheme="minorHAnsi" w:hAnsiTheme="minorHAnsi" w:cs="Calibri"/>
          <w:szCs w:val="22"/>
          <w:lang w:val="sr-Cyrl-RS"/>
        </w:rPr>
        <w:t>, као правног претходника Покрајинског секретаријата за енергетику, грађевинарство и саобраћај</w:t>
      </w:r>
      <w:r w:rsidRPr="002E4124">
        <w:rPr>
          <w:rFonts w:asciiTheme="minorHAnsi" w:hAnsiTheme="minorHAnsi" w:cs="Calibri"/>
          <w:szCs w:val="22"/>
        </w:rPr>
        <w:t xml:space="preserve">, а </w:t>
      </w:r>
      <w:r w:rsidRPr="002E4124">
        <w:rPr>
          <w:rFonts w:asciiTheme="minorHAnsi" w:hAnsiTheme="minorHAnsi" w:cs="Calibri"/>
          <w:szCs w:val="22"/>
          <w:lang w:val="sr-Cyrl-RS"/>
        </w:rPr>
        <w:t xml:space="preserve"> у случају истека уговореног рока</w:t>
      </w:r>
      <w:r w:rsidRPr="002E4124">
        <w:rPr>
          <w:rFonts w:asciiTheme="minorHAnsi" w:hAnsiTheme="minorHAnsi" w:cs="Calibri"/>
          <w:szCs w:val="22"/>
        </w:rPr>
        <w:t xml:space="preserve"> нису поднели Покрајинском секретаријату за енергетику и минералне сировине</w:t>
      </w:r>
      <w:r w:rsidRPr="002E4124">
        <w:rPr>
          <w:rFonts w:asciiTheme="minorHAnsi" w:hAnsiTheme="minorHAnsi" w:cs="Calibri"/>
          <w:szCs w:val="22"/>
          <w:lang w:val="sr-Cyrl-RS"/>
        </w:rPr>
        <w:t>, односно Покрајинском секретаријату за енергетику, грађевинарство и саобраћај,</w:t>
      </w:r>
      <w:r w:rsidRPr="002E4124">
        <w:rPr>
          <w:rFonts w:asciiTheme="minorHAnsi" w:hAnsiTheme="minorHAnsi" w:cs="Calibri"/>
          <w:szCs w:val="22"/>
        </w:rPr>
        <w:t xml:space="preserve"> финансијске и друге обавезне извештаје о утрошку додељених средстава.  </w:t>
      </w:r>
    </w:p>
    <w:p w:rsidR="00C63EB5" w:rsidRPr="002E4124" w:rsidRDefault="00C63EB5" w:rsidP="00CF3DB2">
      <w:pPr>
        <w:outlineLvl w:val="0"/>
        <w:rPr>
          <w:rFonts w:asciiTheme="minorHAnsi" w:hAnsiTheme="minorHAnsi" w:cs="Calibri"/>
          <w:b/>
          <w:szCs w:val="22"/>
          <w:lang w:val="sr-Cyrl-RS"/>
        </w:rPr>
      </w:pPr>
    </w:p>
    <w:p w:rsidR="00B60953" w:rsidRPr="002E4124" w:rsidRDefault="00B60953" w:rsidP="0020477D">
      <w:pPr>
        <w:ind w:firstLine="720"/>
        <w:jc w:val="center"/>
        <w:outlineLvl w:val="0"/>
        <w:rPr>
          <w:rFonts w:asciiTheme="minorHAnsi" w:hAnsiTheme="minorHAnsi" w:cs="Calibri"/>
          <w:b/>
          <w:szCs w:val="22"/>
          <w:lang w:val="sr-Cyrl-RS"/>
        </w:rPr>
      </w:pPr>
    </w:p>
    <w:p w:rsidR="00682164" w:rsidRPr="002E4124" w:rsidRDefault="00682164" w:rsidP="0020477D">
      <w:pPr>
        <w:ind w:firstLine="720"/>
        <w:jc w:val="center"/>
        <w:outlineLvl w:val="0"/>
        <w:rPr>
          <w:rFonts w:asciiTheme="minorHAnsi" w:hAnsiTheme="minorHAnsi" w:cs="Calibri"/>
          <w:b/>
          <w:szCs w:val="22"/>
          <w:lang w:val="sr-Cyrl-RS"/>
        </w:rPr>
      </w:pPr>
      <w:r w:rsidRPr="002E4124">
        <w:rPr>
          <w:rFonts w:asciiTheme="minorHAnsi" w:hAnsiTheme="minorHAnsi" w:cs="Calibri"/>
          <w:b/>
          <w:szCs w:val="22"/>
          <w:lang w:val="sr-Cyrl-RS"/>
        </w:rPr>
        <w:t>Одлучивање о додели средстава</w:t>
      </w:r>
    </w:p>
    <w:p w:rsidR="00682164" w:rsidRPr="002E4124" w:rsidRDefault="00682164" w:rsidP="00682164">
      <w:pPr>
        <w:ind w:firstLine="720"/>
        <w:jc w:val="center"/>
        <w:rPr>
          <w:rFonts w:asciiTheme="minorHAnsi" w:hAnsiTheme="minorHAnsi" w:cs="Calibri"/>
          <w:szCs w:val="22"/>
          <w:lang w:val="sr-Cyrl-RS"/>
        </w:rPr>
      </w:pPr>
    </w:p>
    <w:p w:rsidR="00682164" w:rsidRPr="002E4124" w:rsidRDefault="00682164" w:rsidP="0020477D">
      <w:pPr>
        <w:ind w:firstLine="720"/>
        <w:jc w:val="center"/>
        <w:outlineLvl w:val="0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>Члан 8.</w:t>
      </w:r>
    </w:p>
    <w:p w:rsidR="00682164" w:rsidRPr="002E4124" w:rsidRDefault="00682164" w:rsidP="00682164">
      <w:pPr>
        <w:ind w:firstLine="720"/>
        <w:rPr>
          <w:rFonts w:asciiTheme="minorHAnsi" w:hAnsiTheme="minorHAnsi" w:cs="Calibri"/>
          <w:szCs w:val="22"/>
          <w:lang w:val="sr-Cyrl-RS"/>
        </w:rPr>
      </w:pPr>
    </w:p>
    <w:p w:rsidR="00680B2C" w:rsidRPr="002E4124" w:rsidRDefault="00680B2C" w:rsidP="00680B2C">
      <w:pPr>
        <w:ind w:firstLine="720"/>
        <w:rPr>
          <w:rFonts w:asciiTheme="minorHAnsi" w:hAnsiTheme="minorHAnsi" w:cs="Calibri"/>
        </w:rPr>
      </w:pPr>
      <w:r w:rsidRPr="002E4124">
        <w:rPr>
          <w:rFonts w:asciiTheme="minorHAnsi" w:hAnsiTheme="minorHAnsi" w:cs="Calibri"/>
        </w:rPr>
        <w:t xml:space="preserve">Покрајински секретар за </w:t>
      </w:r>
      <w:r w:rsidRPr="002E4124">
        <w:rPr>
          <w:rFonts w:asciiTheme="minorHAnsi" w:hAnsiTheme="minorHAnsi" w:cs="Calibri"/>
          <w:lang w:val="sr-Cyrl-CS"/>
        </w:rPr>
        <w:t xml:space="preserve">енергетику, грађевинарство и саобраћај </w:t>
      </w:r>
      <w:r w:rsidRPr="002E4124">
        <w:rPr>
          <w:rFonts w:asciiTheme="minorHAnsi" w:hAnsiTheme="minorHAnsi" w:cs="Calibri"/>
        </w:rPr>
        <w:t xml:space="preserve">(у даљем тексту: Покрајински секретар) решењем образује посебну конкурсну комисију за преглед пријава са приложеном документацијом и </w:t>
      </w:r>
      <w:r w:rsidR="008A3A26" w:rsidRPr="002E4124">
        <w:rPr>
          <w:rFonts w:asciiTheme="minorHAnsi" w:hAnsiTheme="minorHAnsi" w:cs="Calibri"/>
          <w:lang w:val="sr-Cyrl-RS"/>
        </w:rPr>
        <w:t xml:space="preserve">за </w:t>
      </w:r>
      <w:r w:rsidRPr="002E4124">
        <w:rPr>
          <w:rFonts w:asciiTheme="minorHAnsi" w:hAnsiTheme="minorHAnsi" w:cs="Calibri"/>
        </w:rPr>
        <w:t>израду предлога за доделу средстава (у даљем тексту: Комисија). Чланови  Комисије се именују из редова запослених у Секретаријату, а могу бити ангажовани и еминенти стручњаци из области за коју је расписан Конкурс.</w:t>
      </w:r>
    </w:p>
    <w:p w:rsidR="00680B2C" w:rsidRPr="002E4124" w:rsidRDefault="00680B2C" w:rsidP="00680B2C">
      <w:pPr>
        <w:ind w:firstLine="720"/>
        <w:rPr>
          <w:rFonts w:asciiTheme="minorHAnsi" w:hAnsiTheme="minorHAnsi"/>
          <w:u w:val="single"/>
          <w:lang w:val="sr-Cyrl-RS"/>
        </w:rPr>
      </w:pPr>
      <w:r w:rsidRPr="002E4124">
        <w:rPr>
          <w:rFonts w:asciiTheme="minorHAnsi" w:hAnsiTheme="minorHAnsi" w:cs="Calibri"/>
        </w:rPr>
        <w:t xml:space="preserve">Комисија сачињава предлог о додели средстава на основу Правилника о додели бесповратних подстицајних средстава за суфинансирање реализације пројеката </w:t>
      </w:r>
      <w:r w:rsidRPr="002E4124">
        <w:rPr>
          <w:rFonts w:asciiTheme="minorHAnsi" w:hAnsiTheme="minorHAnsi" w:cs="Calibri"/>
          <w:lang w:val="sr-Cyrl-RS"/>
        </w:rPr>
        <w:t>штедљиве расвете у, који</w:t>
      </w:r>
      <w:r w:rsidRPr="002E4124">
        <w:rPr>
          <w:rFonts w:asciiTheme="minorHAnsi" w:hAnsiTheme="minorHAnsi" w:cs="Calibri"/>
        </w:rPr>
        <w:t xml:space="preserve"> се налази на сајту Секретаријата </w:t>
      </w:r>
      <w:hyperlink r:id="rId10" w:history="1">
        <w:r w:rsidRPr="002E4124">
          <w:rPr>
            <w:rFonts w:asciiTheme="minorHAnsi" w:hAnsiTheme="minorHAnsi"/>
            <w:u w:val="single"/>
          </w:rPr>
          <w:t>www.psemr.vojvodina.gov.rs</w:t>
        </w:r>
      </w:hyperlink>
    </w:p>
    <w:p w:rsidR="00680B2C" w:rsidRPr="002E4124" w:rsidRDefault="00680B2C" w:rsidP="00680B2C">
      <w:pPr>
        <w:ind w:firstLine="720"/>
        <w:rPr>
          <w:rFonts w:asciiTheme="minorHAnsi" w:hAnsiTheme="minorHAnsi" w:cs="Calibri"/>
        </w:rPr>
      </w:pPr>
      <w:r w:rsidRPr="002E4124">
        <w:rPr>
          <w:rFonts w:asciiTheme="minorHAnsi" w:hAnsiTheme="minorHAnsi" w:cs="Calibri"/>
        </w:rPr>
        <w:t xml:space="preserve">Покрајински секретар разматра предлоге Комисије за доделу средстава и доноси одлуку о додели средстава корисницима. Ова одлука је коначна и против ње се не може уложити правни лек. </w:t>
      </w:r>
    </w:p>
    <w:p w:rsidR="00680B2C" w:rsidRPr="002E4124" w:rsidRDefault="00680B2C" w:rsidP="00680B2C">
      <w:pPr>
        <w:ind w:firstLine="720"/>
        <w:rPr>
          <w:rFonts w:asciiTheme="minorHAnsi" w:hAnsiTheme="minorHAnsi" w:cs="Calibri"/>
        </w:rPr>
      </w:pPr>
      <w:r w:rsidRPr="002E4124">
        <w:rPr>
          <w:rFonts w:asciiTheme="minorHAnsi" w:hAnsiTheme="minorHAnsi" w:cs="Calibri"/>
        </w:rPr>
        <w:t>Одлука о додели средстава корисницима (резултати конкурса) објављује се на званичној интернет адреси Секретаријата.</w:t>
      </w:r>
    </w:p>
    <w:p w:rsidR="00680B2C" w:rsidRPr="002E4124" w:rsidRDefault="00680B2C" w:rsidP="00680B2C">
      <w:pPr>
        <w:rPr>
          <w:rFonts w:asciiTheme="minorHAnsi" w:hAnsiTheme="minorHAnsi" w:cs="Calibri"/>
          <w:b/>
          <w:u w:val="single"/>
          <w:lang w:val="sr-Cyrl-RS"/>
        </w:rPr>
      </w:pPr>
    </w:p>
    <w:p w:rsidR="00BB0984" w:rsidRPr="002E4124" w:rsidRDefault="00BB0984" w:rsidP="00CF3DB2">
      <w:pPr>
        <w:autoSpaceDE w:val="0"/>
        <w:autoSpaceDN w:val="0"/>
        <w:adjustRightInd w:val="0"/>
        <w:rPr>
          <w:rFonts w:asciiTheme="minorHAnsi" w:hAnsiTheme="minorHAnsi" w:cs="Calibri"/>
          <w:b/>
          <w:bCs/>
          <w:noProof w:val="0"/>
          <w:szCs w:val="22"/>
          <w:highlight w:val="lightGray"/>
          <w:lang w:val="ru-RU"/>
        </w:rPr>
      </w:pPr>
    </w:p>
    <w:p w:rsidR="00E20D4C" w:rsidRPr="002E4124" w:rsidRDefault="00E20D4C" w:rsidP="0020477D">
      <w:pPr>
        <w:ind w:firstLine="720"/>
        <w:jc w:val="center"/>
        <w:outlineLvl w:val="0"/>
        <w:rPr>
          <w:rFonts w:asciiTheme="minorHAnsi" w:hAnsiTheme="minorHAnsi" w:cs="Calibri"/>
          <w:b/>
          <w:szCs w:val="22"/>
          <w:lang w:val="sr-Cyrl-RS"/>
        </w:rPr>
      </w:pPr>
      <w:r w:rsidRPr="002E4124">
        <w:rPr>
          <w:rFonts w:asciiTheme="minorHAnsi" w:hAnsiTheme="minorHAnsi" w:cs="Calibri"/>
          <w:b/>
          <w:szCs w:val="22"/>
          <w:lang w:val="sr-Cyrl-RS"/>
        </w:rPr>
        <w:t>Критеријуми за доделу средстава</w:t>
      </w:r>
    </w:p>
    <w:p w:rsidR="00E20D4C" w:rsidRPr="002E4124" w:rsidRDefault="00E20D4C" w:rsidP="00E20D4C">
      <w:pPr>
        <w:ind w:firstLine="720"/>
        <w:jc w:val="center"/>
        <w:rPr>
          <w:rFonts w:asciiTheme="minorHAnsi" w:hAnsiTheme="minorHAnsi" w:cs="Calibri"/>
          <w:szCs w:val="22"/>
          <w:lang w:val="sr-Cyrl-RS"/>
        </w:rPr>
      </w:pPr>
    </w:p>
    <w:p w:rsidR="00E20D4C" w:rsidRPr="002E4124" w:rsidRDefault="00E20D4C" w:rsidP="0020477D">
      <w:pPr>
        <w:ind w:firstLine="720"/>
        <w:jc w:val="center"/>
        <w:outlineLvl w:val="0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>Члан 9.</w:t>
      </w:r>
    </w:p>
    <w:p w:rsidR="00E20D4C" w:rsidRPr="002E4124" w:rsidRDefault="00E20D4C" w:rsidP="00E20D4C">
      <w:pPr>
        <w:ind w:firstLine="720"/>
        <w:jc w:val="center"/>
        <w:rPr>
          <w:rFonts w:asciiTheme="minorHAnsi" w:hAnsiTheme="minorHAnsi" w:cs="Calibri"/>
          <w:szCs w:val="22"/>
          <w:lang w:val="sr-Cyrl-RS"/>
        </w:rPr>
      </w:pPr>
    </w:p>
    <w:p w:rsidR="00E20D4C" w:rsidRPr="002E4124" w:rsidRDefault="00FC59DD" w:rsidP="00E20D4C">
      <w:pPr>
        <w:ind w:firstLine="360"/>
        <w:rPr>
          <w:rFonts w:asciiTheme="minorHAnsi" w:hAnsiTheme="minorHAnsi" w:cs="Calibri"/>
          <w:b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 xml:space="preserve">Приликом доношења одлуке о </w:t>
      </w:r>
      <w:r w:rsidRPr="002E4124">
        <w:rPr>
          <w:rFonts w:asciiTheme="minorHAnsi" w:hAnsiTheme="minorHAnsi" w:cs="Calibri"/>
          <w:szCs w:val="22"/>
        </w:rPr>
        <w:t>додели средстава крајњим корисницима</w:t>
      </w:r>
      <w:r w:rsidRPr="002E4124">
        <w:rPr>
          <w:rFonts w:asciiTheme="minorHAnsi" w:hAnsiTheme="minorHAnsi" w:cs="Calibri"/>
          <w:szCs w:val="22"/>
          <w:lang w:val="sr-Cyrl-RS"/>
        </w:rPr>
        <w:t>, врши се бодовање пристиглих пријава, уз п</w:t>
      </w:r>
      <w:r w:rsidRPr="002E4124">
        <w:rPr>
          <w:rFonts w:asciiTheme="minorHAnsi" w:hAnsiTheme="minorHAnsi" w:cs="Calibri"/>
          <w:szCs w:val="22"/>
        </w:rPr>
        <w:t>риме</w:t>
      </w:r>
      <w:r w:rsidRPr="002E4124">
        <w:rPr>
          <w:rFonts w:asciiTheme="minorHAnsi" w:hAnsiTheme="minorHAnsi" w:cs="Calibri"/>
          <w:szCs w:val="22"/>
          <w:lang w:val="sr-Cyrl-RS"/>
        </w:rPr>
        <w:t xml:space="preserve">ну </w:t>
      </w:r>
      <w:r w:rsidRPr="002E4124">
        <w:rPr>
          <w:rFonts w:asciiTheme="minorHAnsi" w:hAnsiTheme="minorHAnsi" w:cs="Calibri"/>
          <w:szCs w:val="22"/>
        </w:rPr>
        <w:t>следећи</w:t>
      </w:r>
      <w:r w:rsidRPr="002E4124">
        <w:rPr>
          <w:rFonts w:asciiTheme="minorHAnsi" w:hAnsiTheme="minorHAnsi" w:cs="Calibri"/>
          <w:szCs w:val="22"/>
          <w:lang w:val="sr-Cyrl-RS"/>
        </w:rPr>
        <w:t>х</w:t>
      </w:r>
      <w:r w:rsidRPr="002E4124">
        <w:rPr>
          <w:rFonts w:asciiTheme="minorHAnsi" w:hAnsiTheme="minorHAnsi" w:cs="Calibri"/>
          <w:szCs w:val="22"/>
        </w:rPr>
        <w:t xml:space="preserve"> </w:t>
      </w:r>
      <w:r w:rsidRPr="002E4124">
        <w:rPr>
          <w:rFonts w:asciiTheme="minorHAnsi" w:hAnsiTheme="minorHAnsi" w:cs="Calibri"/>
          <w:b/>
          <w:szCs w:val="22"/>
        </w:rPr>
        <w:t>критеријум</w:t>
      </w:r>
      <w:r w:rsidRPr="002E4124">
        <w:rPr>
          <w:rFonts w:asciiTheme="minorHAnsi" w:hAnsiTheme="minorHAnsi" w:cs="Calibri"/>
          <w:b/>
          <w:szCs w:val="22"/>
          <w:lang w:val="sr-Cyrl-RS"/>
        </w:rPr>
        <w:t>а</w:t>
      </w:r>
      <w:r w:rsidRPr="002E4124">
        <w:rPr>
          <w:rFonts w:asciiTheme="minorHAnsi" w:hAnsiTheme="minorHAnsi" w:cs="Calibri"/>
          <w:b/>
          <w:szCs w:val="22"/>
        </w:rPr>
        <w:t>:</w:t>
      </w:r>
      <w:r w:rsidRPr="002E4124">
        <w:rPr>
          <w:rFonts w:asciiTheme="minorHAnsi" w:hAnsiTheme="minorHAnsi" w:cs="Calibri"/>
          <w:b/>
          <w:szCs w:val="22"/>
          <w:lang w:val="sr-Cyrl-RS"/>
        </w:rPr>
        <w:t xml:space="preserve"> </w:t>
      </w:r>
    </w:p>
    <w:p w:rsidR="007864C6" w:rsidRPr="002E4124" w:rsidRDefault="007864C6" w:rsidP="00E20D4C">
      <w:pPr>
        <w:ind w:firstLine="360"/>
        <w:rPr>
          <w:rFonts w:asciiTheme="minorHAnsi" w:hAnsiTheme="minorHAnsi" w:cs="Calibri"/>
          <w:b/>
          <w:szCs w:val="22"/>
          <w:lang w:val="sr-Cyrl-RS"/>
        </w:rPr>
      </w:pPr>
    </w:p>
    <w:p w:rsidR="007864C6" w:rsidRPr="002E4124" w:rsidRDefault="007864C6" w:rsidP="00E20D4C">
      <w:pPr>
        <w:ind w:firstLine="360"/>
        <w:rPr>
          <w:rFonts w:asciiTheme="minorHAnsi" w:hAnsiTheme="minorHAnsi" w:cs="Calibri"/>
          <w:b/>
          <w:strike/>
          <w:szCs w:val="22"/>
          <w:lang w:val="sr-Cyrl-CS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118"/>
      </w:tblGrid>
      <w:tr w:rsidR="002E4124" w:rsidRPr="002E4124" w:rsidTr="005C0418">
        <w:trPr>
          <w:trHeight w:val="283"/>
        </w:trPr>
        <w:tc>
          <w:tcPr>
            <w:tcW w:w="9180" w:type="dxa"/>
            <w:gridSpan w:val="2"/>
            <w:shd w:val="clear" w:color="auto" w:fill="DBE5F1"/>
            <w:vAlign w:val="center"/>
          </w:tcPr>
          <w:p w:rsidR="007864C6" w:rsidRPr="002E4124" w:rsidRDefault="007864C6" w:rsidP="00326D75">
            <w:pPr>
              <w:numPr>
                <w:ilvl w:val="0"/>
                <w:numId w:val="22"/>
              </w:numPr>
              <w:jc w:val="left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Уштеда електричне енергије у % на годишњем  нивоу</w:t>
            </w:r>
          </w:p>
        </w:tc>
      </w:tr>
      <w:tr w:rsidR="002E4124" w:rsidRPr="002E4124" w:rsidTr="005C0418">
        <w:tc>
          <w:tcPr>
            <w:tcW w:w="6062" w:type="dxa"/>
            <w:shd w:val="clear" w:color="auto" w:fill="auto"/>
          </w:tcPr>
          <w:p w:rsidR="007864C6" w:rsidRPr="002E4124" w:rsidRDefault="007864C6" w:rsidP="00BE3CD5">
            <w:pPr>
              <w:rPr>
                <w:rFonts w:asciiTheme="minorHAnsi" w:hAnsiTheme="minorHAnsi" w:cs="Calibri"/>
                <w:szCs w:val="22"/>
              </w:rPr>
            </w:pP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Годишња уштеда </w:t>
            </w:r>
            <w:r w:rsidRPr="002E4124">
              <w:rPr>
                <w:rFonts w:asciiTheme="minorHAnsi" w:hAnsiTheme="minorHAnsi" w:cs="Calibri"/>
                <w:noProof w:val="0"/>
                <w:szCs w:val="22"/>
                <w:lang w:val="sr-Cyrl-CS"/>
              </w:rPr>
              <w:t>≥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70%</w:t>
            </w:r>
          </w:p>
        </w:tc>
        <w:tc>
          <w:tcPr>
            <w:tcW w:w="3118" w:type="dxa"/>
            <w:shd w:val="clear" w:color="auto" w:fill="auto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10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бодова</w:t>
            </w:r>
          </w:p>
        </w:tc>
      </w:tr>
      <w:tr w:rsidR="002E4124" w:rsidRPr="002E4124" w:rsidTr="005C0418">
        <w:tc>
          <w:tcPr>
            <w:tcW w:w="6062" w:type="dxa"/>
            <w:shd w:val="clear" w:color="auto" w:fill="auto"/>
          </w:tcPr>
          <w:p w:rsidR="007864C6" w:rsidRPr="002E4124" w:rsidRDefault="007864C6" w:rsidP="00BE3CD5">
            <w:pPr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50% </w:t>
            </w:r>
            <w:r w:rsidRPr="002E4124">
              <w:rPr>
                <w:rFonts w:asciiTheme="minorHAnsi" w:hAnsiTheme="minorHAnsi" w:cs="Calibri"/>
                <w:noProof w:val="0"/>
                <w:szCs w:val="22"/>
                <w:lang w:val="ru-RU"/>
              </w:rPr>
              <w:t xml:space="preserve">≤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Годишња уштеда &lt;70%</w:t>
            </w:r>
          </w:p>
        </w:tc>
        <w:tc>
          <w:tcPr>
            <w:tcW w:w="3118" w:type="dxa"/>
            <w:shd w:val="clear" w:color="auto" w:fill="auto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8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бодова</w:t>
            </w:r>
          </w:p>
        </w:tc>
      </w:tr>
      <w:tr w:rsidR="002E4124" w:rsidRPr="002E4124" w:rsidTr="005C0418">
        <w:tc>
          <w:tcPr>
            <w:tcW w:w="6062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30% </w:t>
            </w:r>
            <w:r w:rsidRPr="002E4124">
              <w:rPr>
                <w:rFonts w:asciiTheme="minorHAnsi" w:hAnsiTheme="minorHAnsi" w:cs="Calibri"/>
                <w:noProof w:val="0"/>
                <w:szCs w:val="22"/>
                <w:lang w:val="ru-RU"/>
              </w:rPr>
              <w:t xml:space="preserve">≤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Годишња уштеда &lt;50%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6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бодова</w:t>
            </w:r>
          </w:p>
        </w:tc>
      </w:tr>
      <w:tr w:rsidR="002E4124" w:rsidRPr="002E4124" w:rsidTr="005C0418">
        <w:tc>
          <w:tcPr>
            <w:tcW w:w="6062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Годишња уштеда &lt; 30%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Пријаве се неће разматрати</w:t>
            </w:r>
          </w:p>
        </w:tc>
      </w:tr>
      <w:tr w:rsidR="002E4124" w:rsidRPr="002E4124" w:rsidTr="005C0418">
        <w:trPr>
          <w:trHeight w:val="289"/>
        </w:trPr>
        <w:tc>
          <w:tcPr>
            <w:tcW w:w="9180" w:type="dxa"/>
            <w:gridSpan w:val="2"/>
            <w:shd w:val="clear" w:color="auto" w:fill="DBE5F1"/>
            <w:vAlign w:val="center"/>
          </w:tcPr>
          <w:p w:rsidR="007864C6" w:rsidRPr="002E4124" w:rsidRDefault="007864C6" w:rsidP="00326D75">
            <w:pPr>
              <w:numPr>
                <w:ilvl w:val="0"/>
                <w:numId w:val="22"/>
              </w:numPr>
              <w:jc w:val="left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Смањење емисије СО</w:t>
            </w:r>
            <w:r w:rsidRPr="002E4124">
              <w:rPr>
                <w:rFonts w:asciiTheme="minorHAnsi" w:hAnsiTheme="minorHAnsi" w:cs="Calibri"/>
                <w:b/>
                <w:szCs w:val="22"/>
                <w:vertAlign w:val="subscript"/>
                <w:lang w:val="sr-Cyrl-CS"/>
              </w:rPr>
              <w:t>2</w:t>
            </w: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 xml:space="preserve"> у % на годишњем нивоу</w:t>
            </w:r>
          </w:p>
        </w:tc>
      </w:tr>
      <w:tr w:rsidR="002E4124" w:rsidRPr="002E4124" w:rsidTr="005C0418">
        <w:tc>
          <w:tcPr>
            <w:tcW w:w="6062" w:type="dxa"/>
            <w:shd w:val="clear" w:color="auto" w:fill="auto"/>
          </w:tcPr>
          <w:p w:rsidR="007864C6" w:rsidRPr="002E4124" w:rsidRDefault="007864C6" w:rsidP="00BE3CD5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noProof w:val="0"/>
                <w:szCs w:val="22"/>
              </w:rPr>
            </w:pPr>
            <w:r w:rsidRPr="002E4124">
              <w:rPr>
                <w:rFonts w:asciiTheme="minorHAnsi" w:hAnsiTheme="minorHAnsi" w:cs="Calibri"/>
                <w:noProof w:val="0"/>
                <w:szCs w:val="22"/>
                <w:lang w:val="sr-Cyrl-CS"/>
              </w:rPr>
              <w:t>смањење ≥ 70%</w:t>
            </w:r>
          </w:p>
        </w:tc>
        <w:tc>
          <w:tcPr>
            <w:tcW w:w="3118" w:type="dxa"/>
            <w:shd w:val="clear" w:color="auto" w:fill="auto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10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бодова</w:t>
            </w:r>
          </w:p>
        </w:tc>
      </w:tr>
      <w:tr w:rsidR="002E4124" w:rsidRPr="002E4124" w:rsidTr="005C0418">
        <w:tc>
          <w:tcPr>
            <w:tcW w:w="6062" w:type="dxa"/>
            <w:shd w:val="clear" w:color="auto" w:fill="auto"/>
          </w:tcPr>
          <w:p w:rsidR="007864C6" w:rsidRPr="002E4124" w:rsidRDefault="007864C6" w:rsidP="00BE3CD5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noProof w:val="0"/>
                <w:szCs w:val="22"/>
              </w:rPr>
            </w:pPr>
            <w:r w:rsidRPr="002E4124">
              <w:rPr>
                <w:rFonts w:asciiTheme="minorHAnsi" w:hAnsiTheme="minorHAnsi" w:cs="Calibri"/>
                <w:noProof w:val="0"/>
                <w:szCs w:val="22"/>
                <w:lang w:val="sr-Cyrl-CS"/>
              </w:rPr>
              <w:t>50% ≤  смањење &lt; 70%</w:t>
            </w:r>
          </w:p>
        </w:tc>
        <w:tc>
          <w:tcPr>
            <w:tcW w:w="3118" w:type="dxa"/>
            <w:shd w:val="clear" w:color="auto" w:fill="auto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8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бодова</w:t>
            </w:r>
          </w:p>
        </w:tc>
      </w:tr>
      <w:tr w:rsidR="002E4124" w:rsidRPr="002E4124" w:rsidTr="005C0418">
        <w:tc>
          <w:tcPr>
            <w:tcW w:w="6062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noProof w:val="0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noProof w:val="0"/>
                <w:szCs w:val="22"/>
                <w:lang w:val="sr-Cyrl-CS"/>
              </w:rPr>
              <w:t>30% ≤  смањење &lt;50%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6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бодова</w:t>
            </w:r>
          </w:p>
        </w:tc>
      </w:tr>
      <w:tr w:rsidR="002E4124" w:rsidRPr="002E4124" w:rsidTr="005C0418">
        <w:tc>
          <w:tcPr>
            <w:tcW w:w="6062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noProof w:val="0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noProof w:val="0"/>
                <w:szCs w:val="22"/>
                <w:lang w:val="sr-Cyrl-CS"/>
              </w:rPr>
              <w:t>смањење &lt;  30%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Пријаве се неће разматрати</w:t>
            </w:r>
          </w:p>
        </w:tc>
      </w:tr>
      <w:tr w:rsidR="002E4124" w:rsidRPr="002E4124" w:rsidTr="005C0418">
        <w:trPr>
          <w:trHeight w:val="295"/>
        </w:trPr>
        <w:tc>
          <w:tcPr>
            <w:tcW w:w="9180" w:type="dxa"/>
            <w:gridSpan w:val="2"/>
            <w:shd w:val="clear" w:color="auto" w:fill="DBE5F1"/>
            <w:vAlign w:val="center"/>
          </w:tcPr>
          <w:p w:rsidR="007864C6" w:rsidRPr="002E4124" w:rsidRDefault="007864C6" w:rsidP="00326D75">
            <w:pPr>
              <w:numPr>
                <w:ilvl w:val="0"/>
                <w:numId w:val="22"/>
              </w:numPr>
              <w:jc w:val="left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Период поврата инвестиције</w:t>
            </w:r>
          </w:p>
        </w:tc>
      </w:tr>
      <w:tr w:rsidR="002E4124" w:rsidRPr="002E4124" w:rsidTr="005C0418">
        <w:tc>
          <w:tcPr>
            <w:tcW w:w="6062" w:type="dxa"/>
            <w:shd w:val="clear" w:color="auto" w:fill="auto"/>
            <w:vAlign w:val="center"/>
          </w:tcPr>
          <w:p w:rsidR="007864C6" w:rsidRPr="002E4124" w:rsidRDefault="007864C6" w:rsidP="00BE3CD5">
            <w:pPr>
              <w:jc w:val="left"/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Период поврата &lt; 3 године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RS"/>
              </w:rPr>
              <w:t>10</w:t>
            </w:r>
            <w:r w:rsidRPr="002E4124">
              <w:rPr>
                <w:rFonts w:asciiTheme="minorHAnsi" w:hAnsiTheme="minorHAnsi" w:cs="Calibri"/>
                <w:b/>
                <w:szCs w:val="22"/>
                <w:lang w:val="en-US"/>
              </w:rPr>
              <w:t xml:space="preserve">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бодова</w:t>
            </w:r>
          </w:p>
        </w:tc>
      </w:tr>
      <w:tr w:rsidR="002E4124" w:rsidRPr="002E4124" w:rsidTr="005C0418">
        <w:tc>
          <w:tcPr>
            <w:tcW w:w="6062" w:type="dxa"/>
            <w:shd w:val="clear" w:color="auto" w:fill="auto"/>
            <w:vAlign w:val="center"/>
          </w:tcPr>
          <w:p w:rsidR="007864C6" w:rsidRPr="002E4124" w:rsidRDefault="007864C6" w:rsidP="00BE3CD5">
            <w:pPr>
              <w:jc w:val="left"/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3 година </w:t>
            </w:r>
            <w:r w:rsidRPr="002E4124">
              <w:rPr>
                <w:rFonts w:asciiTheme="minorHAnsi" w:hAnsiTheme="minorHAnsi" w:cs="Calibri"/>
                <w:noProof w:val="0"/>
                <w:szCs w:val="22"/>
                <w:lang w:val="ru-RU"/>
              </w:rPr>
              <w:t xml:space="preserve">≤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Период поврата  </w:t>
            </w:r>
            <w:r w:rsidRPr="002E4124">
              <w:rPr>
                <w:rFonts w:asciiTheme="minorHAnsi" w:hAnsiTheme="minorHAnsi" w:cs="Calibri"/>
                <w:noProof w:val="0"/>
                <w:szCs w:val="22"/>
                <w:lang w:val="ru-RU"/>
              </w:rPr>
              <w:t xml:space="preserve">&lt;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5 година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 xml:space="preserve"> </w:t>
            </w:r>
            <w:r w:rsidRPr="002E4124">
              <w:rPr>
                <w:rFonts w:asciiTheme="minorHAnsi" w:hAnsiTheme="minorHAnsi" w:cs="Calibri"/>
                <w:b/>
                <w:szCs w:val="22"/>
                <w:lang w:val="sr-Cyrl-RS"/>
              </w:rPr>
              <w:t>7</w:t>
            </w:r>
            <w:r w:rsidRPr="002E4124">
              <w:rPr>
                <w:rFonts w:asciiTheme="minorHAnsi" w:hAnsiTheme="minorHAnsi" w:cs="Calibri"/>
                <w:b/>
                <w:szCs w:val="22"/>
                <w:lang w:val="en-US"/>
              </w:rPr>
              <w:t xml:space="preserve">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бодова</w:t>
            </w:r>
          </w:p>
        </w:tc>
      </w:tr>
      <w:tr w:rsidR="002E4124" w:rsidRPr="002E4124" w:rsidTr="005C0418">
        <w:tc>
          <w:tcPr>
            <w:tcW w:w="6062" w:type="dxa"/>
            <w:shd w:val="clear" w:color="auto" w:fill="auto"/>
            <w:vAlign w:val="center"/>
          </w:tcPr>
          <w:p w:rsidR="007864C6" w:rsidRPr="002E4124" w:rsidRDefault="007864C6" w:rsidP="00BE3CD5">
            <w:pPr>
              <w:jc w:val="left"/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5 година </w:t>
            </w:r>
            <w:r w:rsidRPr="002E4124">
              <w:rPr>
                <w:rFonts w:asciiTheme="minorHAnsi" w:hAnsiTheme="minorHAnsi" w:cs="Calibri"/>
                <w:noProof w:val="0"/>
                <w:szCs w:val="22"/>
                <w:lang w:val="ru-RU"/>
              </w:rPr>
              <w:t xml:space="preserve">≤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Период поврата  </w:t>
            </w:r>
            <w:r w:rsidRPr="002E4124">
              <w:rPr>
                <w:rFonts w:asciiTheme="minorHAnsi" w:hAnsiTheme="minorHAnsi" w:cs="Calibri"/>
                <w:noProof w:val="0"/>
                <w:szCs w:val="22"/>
                <w:lang w:val="ru-RU"/>
              </w:rPr>
              <w:t xml:space="preserve">&lt;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8 година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864C6" w:rsidRPr="002E4124" w:rsidRDefault="007864C6" w:rsidP="00BE3CD5">
            <w:pPr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 xml:space="preserve">                     4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бода</w:t>
            </w:r>
          </w:p>
        </w:tc>
      </w:tr>
      <w:tr w:rsidR="002E4124" w:rsidRPr="002E4124" w:rsidTr="005C0418">
        <w:tc>
          <w:tcPr>
            <w:tcW w:w="60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64C6" w:rsidRPr="002E4124" w:rsidRDefault="007864C6" w:rsidP="00BE3CD5">
            <w:pPr>
              <w:jc w:val="left"/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Период поврата  </w:t>
            </w:r>
            <w:r w:rsidRPr="002E4124">
              <w:rPr>
                <w:rFonts w:asciiTheme="minorHAnsi" w:hAnsiTheme="minorHAnsi" w:cs="Calibri"/>
                <w:noProof w:val="0"/>
                <w:szCs w:val="22"/>
                <w:lang w:val="sr-Cyrl-CS"/>
              </w:rPr>
              <w:t>≥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8 година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Пријаве се неће разматрати</w:t>
            </w:r>
          </w:p>
        </w:tc>
      </w:tr>
      <w:tr w:rsidR="002E4124" w:rsidRPr="002E4124" w:rsidTr="005C0418">
        <w:trPr>
          <w:trHeight w:val="280"/>
        </w:trPr>
        <w:tc>
          <w:tcPr>
            <w:tcW w:w="9180" w:type="dxa"/>
            <w:gridSpan w:val="2"/>
            <w:shd w:val="clear" w:color="auto" w:fill="DBE5F1"/>
            <w:vAlign w:val="center"/>
          </w:tcPr>
          <w:p w:rsidR="007864C6" w:rsidRPr="002E4124" w:rsidRDefault="007864C6" w:rsidP="00326D75">
            <w:pPr>
              <w:numPr>
                <w:ilvl w:val="0"/>
                <w:numId w:val="22"/>
              </w:numPr>
              <w:jc w:val="left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Висина тражених средстава од Секретаријата по Конкурсу (максимално 80% од вредности инвестиције без ПДВ-а)</w:t>
            </w:r>
          </w:p>
        </w:tc>
      </w:tr>
      <w:tr w:rsidR="002E4124" w:rsidRPr="002E4124" w:rsidTr="005C0418">
        <w:tc>
          <w:tcPr>
            <w:tcW w:w="6062" w:type="dxa"/>
            <w:shd w:val="clear" w:color="auto" w:fill="auto"/>
            <w:vAlign w:val="center"/>
          </w:tcPr>
          <w:p w:rsidR="007864C6" w:rsidRPr="002E4124" w:rsidRDefault="007B2431" w:rsidP="00BE3CD5">
            <w:pPr>
              <w:jc w:val="left"/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Тражена средства  &lt; 5</w:t>
            </w:r>
            <w:r w:rsidR="007864C6" w:rsidRPr="002E4124">
              <w:rPr>
                <w:rFonts w:asciiTheme="minorHAnsi" w:hAnsiTheme="minorHAnsi" w:cs="Calibri"/>
                <w:szCs w:val="22"/>
                <w:lang w:val="sr-Cyrl-CS"/>
              </w:rPr>
              <w:t>00.000,00 дин.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RS"/>
              </w:rPr>
              <w:t>10</w:t>
            </w: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 xml:space="preserve">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бодова</w:t>
            </w:r>
          </w:p>
        </w:tc>
      </w:tr>
      <w:tr w:rsidR="002E4124" w:rsidRPr="002E4124" w:rsidTr="005C0418">
        <w:tc>
          <w:tcPr>
            <w:tcW w:w="6062" w:type="dxa"/>
            <w:shd w:val="clear" w:color="auto" w:fill="auto"/>
            <w:vAlign w:val="center"/>
          </w:tcPr>
          <w:p w:rsidR="007864C6" w:rsidRPr="002E4124" w:rsidRDefault="007B2431" w:rsidP="007B2431">
            <w:pPr>
              <w:jc w:val="left"/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5</w:t>
            </w:r>
            <w:r w:rsidR="007864C6"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00.000,00 дин. </w:t>
            </w:r>
            <w:r w:rsidR="007864C6" w:rsidRPr="002E4124">
              <w:rPr>
                <w:rFonts w:asciiTheme="minorHAnsi" w:hAnsiTheme="minorHAnsi" w:cs="Calibri"/>
                <w:noProof w:val="0"/>
                <w:szCs w:val="22"/>
                <w:lang w:val="ru-RU"/>
              </w:rPr>
              <w:t>≤</w:t>
            </w:r>
            <w:r w:rsidR="007864C6"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Тражена средства </w:t>
            </w:r>
            <w:r w:rsidR="007864C6" w:rsidRPr="002E4124">
              <w:rPr>
                <w:rFonts w:asciiTheme="minorHAnsi" w:hAnsiTheme="minorHAnsi" w:cs="Calibri"/>
                <w:noProof w:val="0"/>
                <w:szCs w:val="22"/>
                <w:lang w:val="ru-RU"/>
              </w:rPr>
              <w:t>&lt;</w:t>
            </w:r>
            <w:r w:rsidRPr="002E4124">
              <w:rPr>
                <w:rFonts w:asciiTheme="minorHAnsi" w:hAnsiTheme="minorHAnsi" w:cs="Calibri"/>
                <w:noProof w:val="0"/>
                <w:szCs w:val="22"/>
                <w:lang w:val="ru-RU"/>
              </w:rPr>
              <w:t xml:space="preserve"> </w:t>
            </w:r>
            <w:r w:rsidRPr="002E4124">
              <w:rPr>
                <w:rFonts w:asciiTheme="minorHAnsi" w:hAnsiTheme="minorHAnsi" w:cs="Calibri"/>
                <w:szCs w:val="22"/>
                <w:lang w:val="ru-RU"/>
              </w:rPr>
              <w:t>1.5</w:t>
            </w:r>
            <w:r w:rsidR="007864C6" w:rsidRPr="002E4124">
              <w:rPr>
                <w:rFonts w:asciiTheme="minorHAnsi" w:hAnsiTheme="minorHAnsi" w:cs="Calibri"/>
                <w:szCs w:val="22"/>
                <w:lang w:val="sr-Cyrl-CS"/>
              </w:rPr>
              <w:t>00.000,00 дин.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RS"/>
              </w:rPr>
              <w:t>7</w:t>
            </w: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 xml:space="preserve">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бодова</w:t>
            </w:r>
          </w:p>
        </w:tc>
      </w:tr>
      <w:tr w:rsidR="002E4124" w:rsidRPr="002E4124" w:rsidTr="005C0418">
        <w:tc>
          <w:tcPr>
            <w:tcW w:w="60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64C6" w:rsidRPr="002E4124" w:rsidRDefault="007864C6" w:rsidP="007B2431">
            <w:pPr>
              <w:jc w:val="left"/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Тражена средства </w:t>
            </w:r>
            <w:r w:rsidRPr="002E4124">
              <w:rPr>
                <w:rFonts w:asciiTheme="minorHAnsi" w:hAnsiTheme="minorHAnsi" w:cs="Calibri"/>
                <w:noProof w:val="0"/>
                <w:szCs w:val="22"/>
                <w:lang w:val="sr-Cyrl-CS"/>
              </w:rPr>
              <w:t xml:space="preserve">≥ </w:t>
            </w:r>
            <w:r w:rsidR="007B2431" w:rsidRPr="002E4124">
              <w:rPr>
                <w:rFonts w:asciiTheme="minorHAnsi" w:hAnsiTheme="minorHAnsi" w:cs="Calibri"/>
                <w:noProof w:val="0"/>
                <w:szCs w:val="22"/>
                <w:lang w:val="sr-Cyrl-CS"/>
              </w:rPr>
              <w:t>1</w:t>
            </w:r>
            <w:r w:rsidR="007B2431" w:rsidRPr="002E4124">
              <w:rPr>
                <w:rFonts w:asciiTheme="minorHAnsi" w:hAnsiTheme="minorHAnsi" w:cs="Calibri"/>
                <w:szCs w:val="22"/>
                <w:lang w:val="ru-RU"/>
              </w:rPr>
              <w:t>.5</w:t>
            </w:r>
            <w:r w:rsidRPr="002E4124">
              <w:rPr>
                <w:rFonts w:asciiTheme="minorHAnsi" w:hAnsiTheme="minorHAnsi" w:cs="Calibri"/>
                <w:szCs w:val="22"/>
                <w:lang w:val="ru-RU"/>
              </w:rPr>
              <w:t xml:space="preserve">00.000,00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дин.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64C6" w:rsidRPr="002E4124" w:rsidRDefault="007864C6" w:rsidP="00C021A3">
            <w:pPr>
              <w:jc w:val="center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RS"/>
              </w:rPr>
              <w:t>4</w:t>
            </w: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 xml:space="preserve">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бода</w:t>
            </w:r>
          </w:p>
        </w:tc>
      </w:tr>
      <w:tr w:rsidR="002E4124" w:rsidRPr="002E4124" w:rsidTr="005C0418">
        <w:trPr>
          <w:trHeight w:val="270"/>
        </w:trPr>
        <w:tc>
          <w:tcPr>
            <w:tcW w:w="9180" w:type="dxa"/>
            <w:gridSpan w:val="2"/>
            <w:shd w:val="clear" w:color="auto" w:fill="DBE5F1"/>
            <w:vAlign w:val="center"/>
          </w:tcPr>
          <w:p w:rsidR="007864C6" w:rsidRPr="002E4124" w:rsidRDefault="007864C6" w:rsidP="00326D75">
            <w:pPr>
              <w:numPr>
                <w:ilvl w:val="0"/>
                <w:numId w:val="22"/>
              </w:numPr>
              <w:jc w:val="left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Финансијска способност јавне установе - учешће преосталих средстава потребних за реализацију пројекта</w:t>
            </w:r>
            <w:r w:rsidRPr="002E4124">
              <w:rPr>
                <w:rFonts w:asciiTheme="minorHAnsi" w:hAnsiTheme="minorHAnsi" w:cs="Calibri"/>
                <w:b/>
                <w:szCs w:val="22"/>
                <w:lang w:val="en-US"/>
              </w:rPr>
              <w:t xml:space="preserve"> </w:t>
            </w:r>
            <w:r w:rsidRPr="002E4124">
              <w:rPr>
                <w:rFonts w:asciiTheme="minorHAnsi" w:hAnsiTheme="minorHAnsi" w:cs="Calibri"/>
                <w:b/>
                <w:szCs w:val="22"/>
                <w:lang w:val="sr-Cyrl-RS"/>
              </w:rPr>
              <w:t>(без ПДВ-а)</w:t>
            </w:r>
          </w:p>
        </w:tc>
      </w:tr>
      <w:tr w:rsidR="002E4124" w:rsidRPr="002E4124" w:rsidTr="005C0418">
        <w:tc>
          <w:tcPr>
            <w:tcW w:w="6062" w:type="dxa"/>
            <w:shd w:val="clear" w:color="auto" w:fill="auto"/>
          </w:tcPr>
          <w:p w:rsidR="007864C6" w:rsidRPr="002E4124" w:rsidRDefault="007864C6" w:rsidP="00BE3CD5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Calibri"/>
                <w:noProof w:val="0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noProof w:val="0"/>
                <w:szCs w:val="22"/>
                <w:lang w:val="sr-Cyrl-CS"/>
              </w:rPr>
              <w:t>Учешће ≥ 40%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864C6" w:rsidRPr="002E4124" w:rsidRDefault="007864C6" w:rsidP="00BE3CD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noProof w:val="0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noProof w:val="0"/>
                <w:szCs w:val="22"/>
                <w:lang w:val="sr-Cyrl-CS"/>
              </w:rPr>
              <w:t>10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бодова</w:t>
            </w:r>
          </w:p>
        </w:tc>
      </w:tr>
      <w:tr w:rsidR="002E4124" w:rsidRPr="002E4124" w:rsidTr="005C0418">
        <w:tc>
          <w:tcPr>
            <w:tcW w:w="6062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jc w:val="left"/>
              <w:rPr>
                <w:rFonts w:asciiTheme="minorHAnsi" w:hAnsiTheme="minorHAnsi" w:cs="Calibri"/>
                <w:szCs w:val="22"/>
              </w:rPr>
            </w:pPr>
            <w:r w:rsidRPr="002E4124">
              <w:rPr>
                <w:rFonts w:asciiTheme="minorHAnsi" w:hAnsiTheme="minorHAnsi" w:cs="Calibri"/>
                <w:noProof w:val="0"/>
                <w:szCs w:val="22"/>
                <w:lang w:val="ru-RU"/>
              </w:rPr>
              <w:t>30% ≤ Учешће &lt; 40%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64C6" w:rsidRPr="002E4124" w:rsidRDefault="007864C6" w:rsidP="00BE3CD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noProof w:val="0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noProof w:val="0"/>
                <w:szCs w:val="22"/>
                <w:lang w:val="sr-Cyrl-CS"/>
              </w:rPr>
              <w:t xml:space="preserve">  </w:t>
            </w:r>
            <w:r w:rsidRPr="002E4124">
              <w:rPr>
                <w:rFonts w:asciiTheme="minorHAnsi" w:hAnsiTheme="minorHAnsi" w:cs="Calibri"/>
                <w:b/>
                <w:noProof w:val="0"/>
                <w:szCs w:val="22"/>
                <w:lang w:val="sr-Cyrl-CS"/>
              </w:rPr>
              <w:t>7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бодова</w:t>
            </w:r>
          </w:p>
        </w:tc>
      </w:tr>
      <w:tr w:rsidR="002E4124" w:rsidRPr="002E4124" w:rsidTr="005C0418">
        <w:tc>
          <w:tcPr>
            <w:tcW w:w="6062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jc w:val="left"/>
              <w:rPr>
                <w:rFonts w:asciiTheme="minorHAnsi" w:hAnsiTheme="minorHAnsi" w:cs="Calibri"/>
                <w:noProof w:val="0"/>
                <w:szCs w:val="22"/>
                <w:lang w:val="ru-RU"/>
              </w:rPr>
            </w:pPr>
            <w:r w:rsidRPr="002E4124">
              <w:rPr>
                <w:rFonts w:asciiTheme="minorHAnsi" w:hAnsiTheme="minorHAnsi" w:cs="Calibri"/>
                <w:noProof w:val="0"/>
                <w:szCs w:val="22"/>
                <w:lang w:val="ru-RU"/>
              </w:rPr>
              <w:t>20% ≤ Учешће &lt; 30%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64C6" w:rsidRPr="002E4124" w:rsidRDefault="007864C6" w:rsidP="00BE3CD5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noProof w:val="0"/>
                <w:szCs w:val="22"/>
                <w:lang w:val="ru-RU"/>
              </w:rPr>
            </w:pPr>
            <w:r w:rsidRPr="002E4124">
              <w:rPr>
                <w:rFonts w:asciiTheme="minorHAnsi" w:hAnsiTheme="minorHAnsi" w:cs="Calibri"/>
                <w:b/>
                <w:noProof w:val="0"/>
                <w:szCs w:val="22"/>
                <w:lang w:val="ru-RU"/>
              </w:rPr>
              <w:t xml:space="preserve">                      4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бода</w:t>
            </w:r>
          </w:p>
        </w:tc>
      </w:tr>
      <w:tr w:rsidR="002E4124" w:rsidRPr="002E4124" w:rsidTr="005C0418">
        <w:tc>
          <w:tcPr>
            <w:tcW w:w="6062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jc w:val="left"/>
              <w:rPr>
                <w:rFonts w:asciiTheme="minorHAnsi" w:hAnsiTheme="minorHAnsi" w:cs="Calibri"/>
                <w:noProof w:val="0"/>
                <w:szCs w:val="22"/>
                <w:lang w:val="ru-RU"/>
              </w:rPr>
            </w:pPr>
            <w:r w:rsidRPr="002E4124">
              <w:rPr>
                <w:rFonts w:asciiTheme="minorHAnsi" w:hAnsiTheme="minorHAnsi" w:cs="Calibri"/>
                <w:noProof w:val="0"/>
                <w:szCs w:val="22"/>
                <w:lang w:val="ru-RU"/>
              </w:rPr>
              <w:t>Учешће &lt; 20%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64C6" w:rsidRPr="002E4124" w:rsidRDefault="007864C6" w:rsidP="00BE3CD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noProof w:val="0"/>
                <w:szCs w:val="22"/>
                <w:lang w:val="ru-RU"/>
              </w:rPr>
            </w:pPr>
            <w:r w:rsidRPr="002E4124">
              <w:rPr>
                <w:rFonts w:asciiTheme="minorHAnsi" w:hAnsiTheme="minorHAnsi" w:cs="Calibri"/>
                <w:b/>
                <w:noProof w:val="0"/>
                <w:szCs w:val="22"/>
                <w:lang w:val="ru-RU"/>
              </w:rPr>
              <w:t>Пријаве се неће разматрати</w:t>
            </w:r>
          </w:p>
        </w:tc>
      </w:tr>
      <w:tr w:rsidR="002E4124" w:rsidRPr="002E4124" w:rsidTr="005C0418">
        <w:trPr>
          <w:trHeight w:val="576"/>
        </w:trPr>
        <w:tc>
          <w:tcPr>
            <w:tcW w:w="9180" w:type="dxa"/>
            <w:gridSpan w:val="2"/>
            <w:shd w:val="clear" w:color="auto" w:fill="DBE5F1"/>
            <w:vAlign w:val="center"/>
          </w:tcPr>
          <w:p w:rsidR="007864C6" w:rsidRPr="002E4124" w:rsidRDefault="007864C6" w:rsidP="00E11E66">
            <w:pPr>
              <w:numPr>
                <w:ilvl w:val="0"/>
                <w:numId w:val="22"/>
              </w:numPr>
              <w:jc w:val="left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Досадашње коришћење средстава из буџета Покрајинског секретаријата</w:t>
            </w:r>
            <w:r w:rsidR="007B2431"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 xml:space="preserve"> (</w:t>
            </w:r>
            <w:r w:rsidR="00E11E66">
              <w:rPr>
                <w:rFonts w:asciiTheme="minorHAnsi" w:hAnsiTheme="minorHAnsi" w:cs="Calibri"/>
                <w:b/>
                <w:szCs w:val="22"/>
                <w:lang w:val="sr-Cyrl-RS"/>
              </w:rPr>
              <w:t>у претходне 3 године</w:t>
            </w:r>
            <w:r w:rsidR="007B2431"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)</w:t>
            </w:r>
          </w:p>
        </w:tc>
      </w:tr>
      <w:tr w:rsidR="002E4124" w:rsidRPr="002E4124" w:rsidTr="005C0418">
        <w:tc>
          <w:tcPr>
            <w:tcW w:w="6062" w:type="dxa"/>
            <w:shd w:val="clear" w:color="auto" w:fill="auto"/>
          </w:tcPr>
          <w:p w:rsidR="00C021A3" w:rsidRPr="002E4124" w:rsidRDefault="00C021A3" w:rsidP="00BE3CD5">
            <w:pPr>
              <w:rPr>
                <w:rFonts w:asciiTheme="minorHAnsi" w:hAnsiTheme="minorHAnsi"/>
              </w:rPr>
            </w:pPr>
            <w:r w:rsidRPr="002E4124">
              <w:rPr>
                <w:rFonts w:asciiTheme="minorHAnsi" w:hAnsiTheme="minorHAnsi"/>
              </w:rPr>
              <w:t xml:space="preserve">Нису коришћена средства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021A3" w:rsidRPr="002E4124" w:rsidRDefault="00C021A3" w:rsidP="00BE3CD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noProof w:val="0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noProof w:val="0"/>
                <w:szCs w:val="22"/>
                <w:lang w:val="sr-Cyrl-CS"/>
              </w:rPr>
              <w:t>10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бодова</w:t>
            </w:r>
          </w:p>
        </w:tc>
      </w:tr>
      <w:tr w:rsidR="002E4124" w:rsidRPr="002E4124" w:rsidTr="005C0418">
        <w:tc>
          <w:tcPr>
            <w:tcW w:w="6062" w:type="dxa"/>
            <w:shd w:val="clear" w:color="auto" w:fill="auto"/>
          </w:tcPr>
          <w:p w:rsidR="00C021A3" w:rsidRPr="002E4124" w:rsidRDefault="00C021A3" w:rsidP="007B2431">
            <w:pPr>
              <w:rPr>
                <w:rFonts w:asciiTheme="minorHAnsi" w:hAnsiTheme="minorHAnsi"/>
              </w:rPr>
            </w:pPr>
            <w:r w:rsidRPr="002E4124">
              <w:rPr>
                <w:rFonts w:asciiTheme="minorHAnsi" w:hAnsiTheme="minorHAnsi"/>
              </w:rPr>
              <w:t xml:space="preserve">Коришћена средства &lt; </w:t>
            </w:r>
            <w:r w:rsidR="007B2431" w:rsidRPr="002E4124">
              <w:rPr>
                <w:rFonts w:asciiTheme="minorHAnsi" w:hAnsiTheme="minorHAnsi"/>
                <w:lang w:val="sr-Cyrl-RS"/>
              </w:rPr>
              <w:t>5</w:t>
            </w:r>
            <w:r w:rsidRPr="002E4124">
              <w:rPr>
                <w:rFonts w:asciiTheme="minorHAnsi" w:hAnsiTheme="minorHAnsi"/>
              </w:rPr>
              <w:t>.000.000,00 дин.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021A3" w:rsidRPr="002E4124" w:rsidRDefault="00C021A3" w:rsidP="00BE3CD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noProof w:val="0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noProof w:val="0"/>
                <w:szCs w:val="22"/>
                <w:lang w:val="sr-Cyrl-CS"/>
              </w:rPr>
              <w:t xml:space="preserve">  </w:t>
            </w:r>
            <w:r w:rsidRPr="002E4124">
              <w:rPr>
                <w:rFonts w:asciiTheme="minorHAnsi" w:hAnsiTheme="minorHAnsi" w:cs="Calibri"/>
                <w:b/>
                <w:noProof w:val="0"/>
                <w:szCs w:val="22"/>
                <w:lang w:val="sr-Cyrl-CS"/>
              </w:rPr>
              <w:t>7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бодова</w:t>
            </w:r>
          </w:p>
        </w:tc>
      </w:tr>
      <w:tr w:rsidR="002E4124" w:rsidRPr="002E4124" w:rsidTr="005C0418">
        <w:trPr>
          <w:trHeight w:val="208"/>
        </w:trPr>
        <w:tc>
          <w:tcPr>
            <w:tcW w:w="6062" w:type="dxa"/>
            <w:tcBorders>
              <w:bottom w:val="single" w:sz="4" w:space="0" w:color="auto"/>
            </w:tcBorders>
            <w:shd w:val="clear" w:color="auto" w:fill="auto"/>
          </w:tcPr>
          <w:p w:rsidR="00C021A3" w:rsidRPr="002E4124" w:rsidRDefault="007B2431" w:rsidP="007B2431">
            <w:pPr>
              <w:rPr>
                <w:rFonts w:asciiTheme="minorHAnsi" w:hAnsiTheme="minorHAnsi"/>
              </w:rPr>
            </w:pPr>
            <w:r w:rsidRPr="002E4124">
              <w:rPr>
                <w:rFonts w:asciiTheme="minorHAnsi" w:hAnsiTheme="minorHAnsi"/>
                <w:lang w:val="sr-Cyrl-RS"/>
              </w:rPr>
              <w:t>5</w:t>
            </w:r>
            <w:r w:rsidR="00C021A3" w:rsidRPr="002E4124">
              <w:rPr>
                <w:rFonts w:asciiTheme="minorHAnsi" w:hAnsiTheme="minorHAnsi"/>
              </w:rPr>
              <w:t xml:space="preserve">.000.000,00 ≤ Коришћена средства &lt; </w:t>
            </w:r>
            <w:r w:rsidRPr="002E4124">
              <w:rPr>
                <w:rFonts w:asciiTheme="minorHAnsi" w:hAnsiTheme="minorHAnsi"/>
                <w:lang w:val="sr-Cyrl-RS"/>
              </w:rPr>
              <w:t>10.000</w:t>
            </w:r>
            <w:r w:rsidR="00C021A3" w:rsidRPr="002E4124">
              <w:rPr>
                <w:rFonts w:asciiTheme="minorHAnsi" w:hAnsiTheme="minorHAnsi"/>
              </w:rPr>
              <w:t>.000,00 дин.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21A3" w:rsidRPr="002E4124" w:rsidRDefault="00C021A3" w:rsidP="00BE3CD5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noProof w:val="0"/>
                <w:szCs w:val="22"/>
                <w:lang w:val="ru-RU"/>
              </w:rPr>
            </w:pPr>
            <w:r w:rsidRPr="002E4124">
              <w:rPr>
                <w:rFonts w:asciiTheme="minorHAnsi" w:hAnsiTheme="minorHAnsi" w:cs="Calibri"/>
                <w:b/>
                <w:noProof w:val="0"/>
                <w:szCs w:val="22"/>
                <w:lang w:val="ru-RU"/>
              </w:rPr>
              <w:t xml:space="preserve">                      4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бода</w:t>
            </w:r>
          </w:p>
        </w:tc>
      </w:tr>
      <w:tr w:rsidR="002E4124" w:rsidRPr="002E4124" w:rsidTr="005C0418">
        <w:tc>
          <w:tcPr>
            <w:tcW w:w="6062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rPr>
                <w:rFonts w:asciiTheme="minorHAnsi" w:hAnsiTheme="minorHAnsi"/>
              </w:rPr>
            </w:pPr>
            <w:r w:rsidRPr="002E4124">
              <w:rPr>
                <w:rFonts w:asciiTheme="minorHAnsi" w:hAnsiTheme="minorHAnsi"/>
              </w:rPr>
              <w:t>Коришћена средства ≥ 10.000.000,00 дин.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C021A3">
            <w:pPr>
              <w:jc w:val="center"/>
              <w:rPr>
                <w:rFonts w:asciiTheme="minorHAnsi" w:hAnsiTheme="minorHAnsi"/>
              </w:rPr>
            </w:pPr>
            <w:r w:rsidRPr="002E4124">
              <w:rPr>
                <w:rFonts w:asciiTheme="minorHAnsi" w:hAnsiTheme="minorHAnsi"/>
                <w:b/>
              </w:rPr>
              <w:t>0</w:t>
            </w:r>
            <w:r w:rsidRPr="002E4124">
              <w:rPr>
                <w:rFonts w:asciiTheme="minorHAnsi" w:hAnsiTheme="minorHAnsi"/>
              </w:rPr>
              <w:t xml:space="preserve"> бодова</w:t>
            </w:r>
          </w:p>
        </w:tc>
      </w:tr>
      <w:tr w:rsidR="002E4124" w:rsidRPr="002E4124" w:rsidTr="005C0418">
        <w:trPr>
          <w:trHeight w:val="576"/>
        </w:trPr>
        <w:tc>
          <w:tcPr>
            <w:tcW w:w="9180" w:type="dxa"/>
            <w:gridSpan w:val="2"/>
            <w:shd w:val="clear" w:color="auto" w:fill="DBE5F1"/>
            <w:vAlign w:val="center"/>
          </w:tcPr>
          <w:p w:rsidR="007864C6" w:rsidRPr="002E4124" w:rsidRDefault="007864C6" w:rsidP="00326D75">
            <w:pPr>
              <w:numPr>
                <w:ilvl w:val="0"/>
                <w:numId w:val="22"/>
              </w:numPr>
              <w:jc w:val="left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Гарантни рок светиљки, система за управљање и припадајуће опреме</w:t>
            </w:r>
          </w:p>
        </w:tc>
      </w:tr>
      <w:tr w:rsidR="002E4124" w:rsidRPr="002E4124" w:rsidTr="005C0418">
        <w:tc>
          <w:tcPr>
            <w:tcW w:w="6062" w:type="dxa"/>
            <w:shd w:val="clear" w:color="auto" w:fill="auto"/>
          </w:tcPr>
          <w:p w:rsidR="005C0418" w:rsidRPr="002E4124" w:rsidRDefault="005C0418" w:rsidP="007B2431">
            <w:pPr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Гарантни рок  ≥ </w:t>
            </w:r>
            <w:r w:rsidR="007B2431" w:rsidRPr="002E4124">
              <w:rPr>
                <w:rFonts w:asciiTheme="minorHAnsi" w:hAnsiTheme="minorHAnsi" w:cs="Calibri"/>
                <w:szCs w:val="22"/>
                <w:lang w:val="sr-Cyrl-CS"/>
              </w:rPr>
              <w:t>7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година</w:t>
            </w:r>
          </w:p>
        </w:tc>
        <w:tc>
          <w:tcPr>
            <w:tcW w:w="3118" w:type="dxa"/>
            <w:shd w:val="clear" w:color="auto" w:fill="auto"/>
          </w:tcPr>
          <w:p w:rsidR="005C0418" w:rsidRPr="002E4124" w:rsidRDefault="007B2431" w:rsidP="00BE3CD5">
            <w:pPr>
              <w:jc w:val="center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7</w:t>
            </w:r>
            <w:r w:rsidR="005C0418"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 xml:space="preserve"> </w:t>
            </w:r>
            <w:r w:rsidR="005C0418" w:rsidRPr="002E4124">
              <w:rPr>
                <w:rFonts w:asciiTheme="minorHAnsi" w:hAnsiTheme="minorHAnsi" w:cs="Calibri"/>
                <w:szCs w:val="22"/>
                <w:lang w:val="sr-Cyrl-CS"/>
              </w:rPr>
              <w:t>бодова</w:t>
            </w:r>
          </w:p>
        </w:tc>
      </w:tr>
      <w:tr w:rsidR="002E4124" w:rsidRPr="002E4124" w:rsidTr="005C0418">
        <w:tc>
          <w:tcPr>
            <w:tcW w:w="6062" w:type="dxa"/>
            <w:shd w:val="clear" w:color="auto" w:fill="auto"/>
            <w:vAlign w:val="center"/>
          </w:tcPr>
          <w:p w:rsidR="007B2431" w:rsidRPr="002E4124" w:rsidRDefault="007B2431" w:rsidP="00BE3CD5">
            <w:pPr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noProof w:val="0"/>
                <w:szCs w:val="22"/>
                <w:lang w:val="sr-Cyrl-CS"/>
              </w:rPr>
              <w:t>5 година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 ≤ Гарантни рок  &lt; 7 година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B2431" w:rsidRPr="002E4124" w:rsidRDefault="007B2431" w:rsidP="00BE3CD5">
            <w:pPr>
              <w:jc w:val="center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 xml:space="preserve">4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бода</w:t>
            </w:r>
          </w:p>
        </w:tc>
      </w:tr>
      <w:tr w:rsidR="002E4124" w:rsidRPr="002E4124" w:rsidTr="005C0418">
        <w:tc>
          <w:tcPr>
            <w:tcW w:w="6062" w:type="dxa"/>
            <w:shd w:val="clear" w:color="auto" w:fill="auto"/>
            <w:vAlign w:val="center"/>
          </w:tcPr>
          <w:p w:rsidR="007864C6" w:rsidRPr="002E4124" w:rsidRDefault="007864C6" w:rsidP="00BE3CD5">
            <w:pPr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Гарантни рок  </w:t>
            </w:r>
            <w:r w:rsidRPr="002E4124">
              <w:rPr>
                <w:rFonts w:asciiTheme="minorHAnsi" w:hAnsiTheme="minorHAnsi" w:cs="Calibri"/>
                <w:noProof w:val="0"/>
                <w:szCs w:val="22"/>
                <w:lang w:val="sr-Cyrl-CS"/>
              </w:rPr>
              <w:t>&lt; 5 година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 xml:space="preserve">   Пријаве се неће разматрати</w:t>
            </w:r>
          </w:p>
        </w:tc>
      </w:tr>
      <w:tr w:rsidR="002E4124" w:rsidRPr="002E4124" w:rsidTr="005C0418">
        <w:trPr>
          <w:trHeight w:val="285"/>
        </w:trPr>
        <w:tc>
          <w:tcPr>
            <w:tcW w:w="9180" w:type="dxa"/>
            <w:gridSpan w:val="2"/>
            <w:shd w:val="clear" w:color="auto" w:fill="DBE5F1"/>
            <w:vAlign w:val="center"/>
          </w:tcPr>
          <w:p w:rsidR="007864C6" w:rsidRPr="002E4124" w:rsidRDefault="005C0418" w:rsidP="00326D75">
            <w:pPr>
              <w:numPr>
                <w:ilvl w:val="0"/>
                <w:numId w:val="22"/>
              </w:numPr>
              <w:jc w:val="left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Број радних сати светиљки</w:t>
            </w:r>
          </w:p>
        </w:tc>
      </w:tr>
      <w:tr w:rsidR="002E4124" w:rsidRPr="002E4124" w:rsidTr="007B2431">
        <w:tc>
          <w:tcPr>
            <w:tcW w:w="6062" w:type="dxa"/>
            <w:shd w:val="clear" w:color="auto" w:fill="DBE5F1" w:themeFill="accent1" w:themeFillTint="33"/>
          </w:tcPr>
          <w:p w:rsidR="007B2431" w:rsidRPr="002E4124" w:rsidRDefault="007B2431" w:rsidP="006702D5">
            <w:pPr>
              <w:rPr>
                <w:rFonts w:ascii="Calibri" w:hAnsi="Calibri" w:cs="Calibri"/>
                <w:b/>
                <w:szCs w:val="22"/>
                <w:lang w:val="sr-Cyrl-CS"/>
              </w:rPr>
            </w:pPr>
            <w:r w:rsidRPr="002E4124">
              <w:rPr>
                <w:rFonts w:ascii="Calibri" w:hAnsi="Calibri" w:cs="Calibri"/>
                <w:b/>
                <w:szCs w:val="22"/>
                <w:lang w:val="sr-Cyrl-CS"/>
              </w:rPr>
              <w:t>А) Штедљива унутрашња расвета</w:t>
            </w:r>
          </w:p>
        </w:tc>
        <w:tc>
          <w:tcPr>
            <w:tcW w:w="3118" w:type="dxa"/>
            <w:shd w:val="clear" w:color="auto" w:fill="DBE5F1" w:themeFill="accent1" w:themeFillTint="33"/>
          </w:tcPr>
          <w:p w:rsidR="007B2431" w:rsidRPr="002E4124" w:rsidRDefault="007B2431" w:rsidP="006702D5">
            <w:pPr>
              <w:jc w:val="center"/>
              <w:rPr>
                <w:rFonts w:ascii="Calibri" w:hAnsi="Calibri" w:cs="Calibri"/>
                <w:b/>
                <w:szCs w:val="22"/>
                <w:lang w:val="sr-Cyrl-CS"/>
              </w:rPr>
            </w:pPr>
          </w:p>
        </w:tc>
      </w:tr>
      <w:tr w:rsidR="002E4124" w:rsidRPr="002E4124" w:rsidTr="00424578">
        <w:tc>
          <w:tcPr>
            <w:tcW w:w="6062" w:type="dxa"/>
            <w:shd w:val="clear" w:color="auto" w:fill="auto"/>
            <w:vAlign w:val="center"/>
          </w:tcPr>
          <w:p w:rsidR="007B2431" w:rsidRPr="002E4124" w:rsidRDefault="007B2431" w:rsidP="00DC2F87">
            <w:pPr>
              <w:rPr>
                <w:rFonts w:ascii="Calibri" w:hAnsi="Calibri" w:cs="Calibri"/>
                <w:szCs w:val="22"/>
                <w:lang w:val="sr-Cyrl-CS"/>
              </w:rPr>
            </w:pPr>
            <w:r w:rsidRPr="002E4124">
              <w:rPr>
                <w:rFonts w:ascii="Calibri" w:hAnsi="Calibri" w:cs="Calibri"/>
                <w:szCs w:val="22"/>
                <w:lang w:val="sr-Cyrl-CS"/>
              </w:rPr>
              <w:t>Број радних сати ≥</w:t>
            </w:r>
            <w:r w:rsidRPr="002E4124">
              <w:rPr>
                <w:rFonts w:ascii="Calibri" w:hAnsi="Calibri" w:cs="Calibri"/>
                <w:szCs w:val="22"/>
                <w:lang w:val="sr-Cyrl-RS"/>
              </w:rPr>
              <w:t xml:space="preserve"> 30</w:t>
            </w:r>
            <w:r w:rsidRPr="002E4124">
              <w:rPr>
                <w:rFonts w:ascii="Calibri" w:hAnsi="Calibri" w:cs="Calibri"/>
                <w:szCs w:val="22"/>
                <w:lang w:val="sr-Cyrl-CS"/>
              </w:rPr>
              <w:t>.000</w:t>
            </w:r>
          </w:p>
        </w:tc>
        <w:tc>
          <w:tcPr>
            <w:tcW w:w="3118" w:type="dxa"/>
            <w:shd w:val="clear" w:color="auto" w:fill="auto"/>
          </w:tcPr>
          <w:p w:rsidR="007B2431" w:rsidRPr="002E4124" w:rsidRDefault="007B2431" w:rsidP="00DC2F87">
            <w:pPr>
              <w:jc w:val="center"/>
              <w:rPr>
                <w:rFonts w:ascii="Calibri" w:hAnsi="Calibri" w:cs="Calibri"/>
                <w:b/>
                <w:szCs w:val="22"/>
                <w:lang w:val="sr-Cyrl-CS"/>
              </w:rPr>
            </w:pPr>
            <w:r w:rsidRPr="002E4124">
              <w:rPr>
                <w:rFonts w:ascii="Calibri" w:hAnsi="Calibri" w:cs="Calibri"/>
                <w:b/>
                <w:szCs w:val="22"/>
                <w:lang w:val="sr-Cyrl-CS"/>
              </w:rPr>
              <w:t xml:space="preserve">    5 </w:t>
            </w:r>
            <w:r w:rsidRPr="002E4124">
              <w:rPr>
                <w:rFonts w:ascii="Calibri" w:hAnsi="Calibri" w:cs="Calibri"/>
                <w:szCs w:val="22"/>
                <w:lang w:val="sr-Cyrl-CS"/>
              </w:rPr>
              <w:t>бодова</w:t>
            </w:r>
          </w:p>
        </w:tc>
      </w:tr>
      <w:tr w:rsidR="002E4124" w:rsidRPr="002E4124" w:rsidTr="005C0418">
        <w:tc>
          <w:tcPr>
            <w:tcW w:w="6062" w:type="dxa"/>
            <w:shd w:val="clear" w:color="auto" w:fill="auto"/>
            <w:vAlign w:val="center"/>
          </w:tcPr>
          <w:p w:rsidR="007B2431" w:rsidRPr="002E4124" w:rsidRDefault="007B2431" w:rsidP="00DC2F87">
            <w:pPr>
              <w:jc w:val="left"/>
              <w:rPr>
                <w:rFonts w:ascii="Calibri" w:hAnsi="Calibri" w:cs="Calibri"/>
                <w:szCs w:val="22"/>
                <w:lang w:val="sr-Cyrl-CS"/>
              </w:rPr>
            </w:pPr>
            <w:r w:rsidRPr="002E4124">
              <w:rPr>
                <w:rFonts w:ascii="Calibri" w:hAnsi="Calibri" w:cs="Calibri"/>
                <w:szCs w:val="22"/>
                <w:lang w:val="sr-Cyrl-CS"/>
              </w:rPr>
              <w:t>Број радних сати &lt;</w:t>
            </w:r>
            <w:r w:rsidRPr="002E4124">
              <w:rPr>
                <w:rFonts w:ascii="Calibri" w:hAnsi="Calibri" w:cs="Calibri"/>
                <w:noProof w:val="0"/>
                <w:szCs w:val="22"/>
                <w:lang w:val="sr-Cyrl-CS"/>
              </w:rPr>
              <w:t xml:space="preserve"> 30 000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B2431" w:rsidRPr="002E4124" w:rsidRDefault="007B2431" w:rsidP="00DC2F87">
            <w:pPr>
              <w:jc w:val="center"/>
              <w:rPr>
                <w:rFonts w:ascii="Calibri" w:hAnsi="Calibri" w:cs="Calibri"/>
                <w:b/>
                <w:szCs w:val="22"/>
                <w:lang w:val="sr-Cyrl-CS"/>
              </w:rPr>
            </w:pPr>
            <w:r w:rsidRPr="002E4124">
              <w:rPr>
                <w:rFonts w:ascii="Calibri" w:hAnsi="Calibri" w:cs="Calibri"/>
                <w:b/>
                <w:szCs w:val="22"/>
                <w:lang w:val="sr-Cyrl-CS"/>
              </w:rPr>
              <w:t xml:space="preserve">   Пријаве се неће разматрати</w:t>
            </w:r>
          </w:p>
        </w:tc>
      </w:tr>
      <w:tr w:rsidR="002E4124" w:rsidRPr="002E4124" w:rsidTr="007B2431">
        <w:tc>
          <w:tcPr>
            <w:tcW w:w="6062" w:type="dxa"/>
            <w:shd w:val="clear" w:color="auto" w:fill="DBE5F1" w:themeFill="accent1" w:themeFillTint="33"/>
            <w:vAlign w:val="center"/>
          </w:tcPr>
          <w:p w:rsidR="007B2431" w:rsidRPr="002E4124" w:rsidRDefault="007B2431" w:rsidP="006702D5">
            <w:pPr>
              <w:rPr>
                <w:rFonts w:ascii="Calibri" w:hAnsi="Calibri" w:cs="Calibri"/>
                <w:b/>
                <w:noProof w:val="0"/>
                <w:szCs w:val="22"/>
                <w:lang w:val="ru-RU"/>
              </w:rPr>
            </w:pPr>
            <w:r w:rsidRPr="002E4124">
              <w:rPr>
                <w:rFonts w:ascii="Calibri" w:hAnsi="Calibri" w:cs="Calibri"/>
                <w:b/>
                <w:noProof w:val="0"/>
                <w:szCs w:val="22"/>
                <w:lang w:val="ru-RU"/>
              </w:rPr>
              <w:t>Б) Штедљива јавна расвета</w:t>
            </w:r>
          </w:p>
        </w:tc>
        <w:tc>
          <w:tcPr>
            <w:tcW w:w="3118" w:type="dxa"/>
            <w:shd w:val="clear" w:color="auto" w:fill="DBE5F1" w:themeFill="accent1" w:themeFillTint="33"/>
          </w:tcPr>
          <w:p w:rsidR="007B2431" w:rsidRPr="002E4124" w:rsidRDefault="007B2431" w:rsidP="005C0418">
            <w:pPr>
              <w:jc w:val="center"/>
              <w:rPr>
                <w:rFonts w:ascii="Calibri" w:hAnsi="Calibri" w:cs="Calibri"/>
                <w:b/>
                <w:szCs w:val="22"/>
                <w:lang w:val="sr-Cyrl-CS"/>
              </w:rPr>
            </w:pPr>
          </w:p>
        </w:tc>
      </w:tr>
      <w:tr w:rsidR="002E4124" w:rsidRPr="002E4124" w:rsidTr="005C0418">
        <w:tc>
          <w:tcPr>
            <w:tcW w:w="6062" w:type="dxa"/>
            <w:shd w:val="clear" w:color="auto" w:fill="auto"/>
            <w:vAlign w:val="center"/>
          </w:tcPr>
          <w:p w:rsidR="005C0418" w:rsidRPr="002E4124" w:rsidRDefault="007B2431" w:rsidP="007B2431">
            <w:pPr>
              <w:rPr>
                <w:rFonts w:ascii="Calibri" w:hAnsi="Calibri" w:cs="Calibri"/>
                <w:szCs w:val="22"/>
                <w:lang w:val="sr-Cyrl-CS"/>
              </w:rPr>
            </w:pPr>
            <w:r w:rsidRPr="002E4124">
              <w:rPr>
                <w:rFonts w:ascii="Calibri" w:hAnsi="Calibri" w:cs="Calibri"/>
                <w:szCs w:val="22"/>
                <w:lang w:val="sr-Cyrl-CS"/>
              </w:rPr>
              <w:t>Број радних сати ≥</w:t>
            </w:r>
            <w:r w:rsidRPr="002E4124">
              <w:rPr>
                <w:rFonts w:ascii="Calibri" w:hAnsi="Calibri" w:cs="Calibri"/>
                <w:szCs w:val="22"/>
                <w:lang w:val="sr-Cyrl-RS"/>
              </w:rPr>
              <w:t xml:space="preserve"> 4</w:t>
            </w:r>
            <w:r w:rsidRPr="002E4124">
              <w:rPr>
                <w:rFonts w:ascii="Calibri" w:hAnsi="Calibri" w:cs="Calibri"/>
                <w:szCs w:val="22"/>
                <w:lang w:val="sr-Cyrl-CS"/>
              </w:rPr>
              <w:t>5.000</w:t>
            </w:r>
          </w:p>
        </w:tc>
        <w:tc>
          <w:tcPr>
            <w:tcW w:w="3118" w:type="dxa"/>
            <w:shd w:val="clear" w:color="auto" w:fill="auto"/>
          </w:tcPr>
          <w:p w:rsidR="005C0418" w:rsidRPr="002E4124" w:rsidRDefault="005C0418" w:rsidP="007B2431">
            <w:pPr>
              <w:jc w:val="center"/>
              <w:rPr>
                <w:rFonts w:ascii="Calibri" w:hAnsi="Calibri" w:cs="Calibri"/>
                <w:b/>
                <w:szCs w:val="22"/>
                <w:lang w:val="sr-Cyrl-CS"/>
              </w:rPr>
            </w:pPr>
            <w:r w:rsidRPr="002E4124">
              <w:rPr>
                <w:rFonts w:ascii="Calibri" w:hAnsi="Calibri" w:cs="Calibri"/>
                <w:b/>
                <w:szCs w:val="22"/>
                <w:lang w:val="sr-Cyrl-CS"/>
              </w:rPr>
              <w:t xml:space="preserve">    </w:t>
            </w:r>
            <w:r w:rsidR="007B2431" w:rsidRPr="002E4124">
              <w:rPr>
                <w:rFonts w:ascii="Calibri" w:hAnsi="Calibri" w:cs="Calibri"/>
                <w:b/>
                <w:szCs w:val="22"/>
                <w:lang w:val="sr-Cyrl-CS"/>
              </w:rPr>
              <w:t>5</w:t>
            </w:r>
            <w:r w:rsidRPr="002E4124">
              <w:rPr>
                <w:rFonts w:ascii="Calibri" w:hAnsi="Calibri" w:cs="Calibri"/>
                <w:b/>
                <w:szCs w:val="22"/>
                <w:lang w:val="sr-Cyrl-CS"/>
              </w:rPr>
              <w:t xml:space="preserve"> </w:t>
            </w:r>
            <w:r w:rsidRPr="002E4124">
              <w:rPr>
                <w:rFonts w:ascii="Calibri" w:hAnsi="Calibri" w:cs="Calibri"/>
                <w:szCs w:val="22"/>
                <w:lang w:val="sr-Cyrl-CS"/>
              </w:rPr>
              <w:t>бод</w:t>
            </w:r>
            <w:r w:rsidR="007B2431" w:rsidRPr="002E4124">
              <w:rPr>
                <w:rFonts w:ascii="Calibri" w:hAnsi="Calibri" w:cs="Calibri"/>
                <w:szCs w:val="22"/>
                <w:lang w:val="sr-Cyrl-CS"/>
              </w:rPr>
              <w:t>ова</w:t>
            </w:r>
          </w:p>
        </w:tc>
      </w:tr>
      <w:tr w:rsidR="002E4124" w:rsidRPr="002E4124" w:rsidTr="005C0418">
        <w:trPr>
          <w:trHeight w:val="301"/>
        </w:trPr>
        <w:tc>
          <w:tcPr>
            <w:tcW w:w="60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0418" w:rsidRPr="002E4124" w:rsidRDefault="005C0418" w:rsidP="007B2431">
            <w:pPr>
              <w:jc w:val="left"/>
              <w:rPr>
                <w:rFonts w:ascii="Calibri" w:hAnsi="Calibri" w:cs="Calibri"/>
                <w:szCs w:val="22"/>
                <w:lang w:val="sr-Cyrl-CS"/>
              </w:rPr>
            </w:pPr>
            <w:r w:rsidRPr="002E4124">
              <w:rPr>
                <w:rFonts w:ascii="Calibri" w:hAnsi="Calibri" w:cs="Calibri"/>
                <w:szCs w:val="22"/>
                <w:lang w:val="sr-Cyrl-CS"/>
              </w:rPr>
              <w:t>Број радних сати &lt;</w:t>
            </w:r>
            <w:r w:rsidRPr="002E4124">
              <w:rPr>
                <w:rFonts w:ascii="Calibri" w:hAnsi="Calibri" w:cs="Calibri"/>
                <w:noProof w:val="0"/>
                <w:szCs w:val="22"/>
                <w:lang w:val="sr-Cyrl-CS"/>
              </w:rPr>
              <w:t xml:space="preserve"> </w:t>
            </w:r>
            <w:r w:rsidR="007B2431" w:rsidRPr="002E4124">
              <w:rPr>
                <w:rFonts w:ascii="Calibri" w:hAnsi="Calibri" w:cs="Calibri"/>
                <w:noProof w:val="0"/>
                <w:szCs w:val="22"/>
                <w:lang w:val="sr-Cyrl-CS"/>
              </w:rPr>
              <w:t>45 000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0418" w:rsidRPr="002E4124" w:rsidRDefault="005C0418" w:rsidP="006702D5">
            <w:pPr>
              <w:jc w:val="center"/>
              <w:rPr>
                <w:rFonts w:ascii="Calibri" w:hAnsi="Calibri" w:cs="Calibri"/>
                <w:b/>
                <w:szCs w:val="22"/>
                <w:lang w:val="sr-Cyrl-CS"/>
              </w:rPr>
            </w:pPr>
            <w:r w:rsidRPr="002E4124">
              <w:rPr>
                <w:rFonts w:ascii="Calibri" w:hAnsi="Calibri" w:cs="Calibri"/>
                <w:b/>
                <w:szCs w:val="22"/>
                <w:lang w:val="sr-Cyrl-CS"/>
              </w:rPr>
              <w:t xml:space="preserve">   Пријаве се неће разматрати</w:t>
            </w:r>
          </w:p>
        </w:tc>
      </w:tr>
      <w:tr w:rsidR="002E4124" w:rsidRPr="002E4124" w:rsidTr="005C0418">
        <w:trPr>
          <w:trHeight w:val="285"/>
        </w:trPr>
        <w:tc>
          <w:tcPr>
            <w:tcW w:w="9180" w:type="dxa"/>
            <w:gridSpan w:val="2"/>
            <w:shd w:val="clear" w:color="auto" w:fill="DBE5F1"/>
            <w:vAlign w:val="center"/>
          </w:tcPr>
          <w:p w:rsidR="005C0418" w:rsidRPr="002E4124" w:rsidRDefault="005C0418" w:rsidP="00326D75">
            <w:pPr>
              <w:numPr>
                <w:ilvl w:val="0"/>
                <w:numId w:val="22"/>
              </w:numPr>
              <w:jc w:val="left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Степен развијеност јединице локалне самоуправе у којој се налази јавна установа</w:t>
            </w:r>
            <w:r w:rsidRPr="002E4124">
              <w:rPr>
                <w:rFonts w:asciiTheme="minorHAnsi" w:hAnsiTheme="minorHAnsi" w:cs="Calibri"/>
                <w:b/>
                <w:szCs w:val="22"/>
                <w:vertAlign w:val="superscript"/>
                <w:lang w:val="sr-Cyrl-CS"/>
              </w:rPr>
              <w:footnoteReference w:id="3"/>
            </w:r>
          </w:p>
        </w:tc>
      </w:tr>
      <w:tr w:rsidR="002E4124" w:rsidRPr="002E4124" w:rsidTr="005C0418">
        <w:tc>
          <w:tcPr>
            <w:tcW w:w="6062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en-US"/>
              </w:rPr>
              <w:t>IV</w:t>
            </w:r>
            <w:r w:rsidRPr="002E4124">
              <w:rPr>
                <w:rFonts w:asciiTheme="minorHAnsi" w:hAnsiTheme="minorHAnsi" w:cs="Calibri"/>
                <w:b/>
                <w:szCs w:val="22"/>
                <w:lang w:val="sr-Cyrl-RS"/>
              </w:rPr>
              <w:t xml:space="preserve"> група: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чији је </w:t>
            </w:r>
            <w:r w:rsidRPr="002E4124">
              <w:rPr>
                <w:rFonts w:asciiTheme="minorHAnsi" w:hAnsiTheme="minorHAnsi" w:cs="Calibri"/>
                <w:szCs w:val="22"/>
                <w:lang w:val="sr-Cyrl-RS"/>
              </w:rPr>
              <w:t>с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тепен развијености ЈЛС испод 60% републичког просека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 xml:space="preserve">10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>бодова</w:t>
            </w:r>
          </w:p>
        </w:tc>
      </w:tr>
      <w:tr w:rsidR="002E4124" w:rsidRPr="002E4124" w:rsidTr="005C0418">
        <w:tc>
          <w:tcPr>
            <w:tcW w:w="6062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en-US"/>
              </w:rPr>
              <w:t xml:space="preserve">III </w:t>
            </w:r>
            <w:r w:rsidRPr="002E4124">
              <w:rPr>
                <w:rFonts w:asciiTheme="minorHAnsi" w:hAnsiTheme="minorHAnsi" w:cs="Calibri"/>
                <w:b/>
                <w:szCs w:val="22"/>
                <w:lang w:val="sr-Cyrl-RS"/>
              </w:rPr>
              <w:t>група:</w:t>
            </w:r>
            <w:r w:rsidRPr="002E4124">
              <w:rPr>
                <w:rFonts w:asciiTheme="minorHAnsi" w:hAnsiTheme="minorHAnsi" w:cs="Calibri"/>
                <w:szCs w:val="22"/>
                <w:lang w:val="sr-Cyrl-RS"/>
              </w:rPr>
              <w:t xml:space="preserve">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чији је </w:t>
            </w:r>
            <w:r w:rsidRPr="002E4124">
              <w:rPr>
                <w:rFonts w:asciiTheme="minorHAnsi" w:hAnsiTheme="minorHAnsi" w:cs="Calibri"/>
                <w:szCs w:val="22"/>
                <w:lang w:val="sr-Cyrl-RS"/>
              </w:rPr>
              <w:t>степен развијености ЈЛС у распону од 60% до 80% републичког просека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 xml:space="preserve">  8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бодова</w:t>
            </w:r>
          </w:p>
        </w:tc>
      </w:tr>
      <w:tr w:rsidR="002E4124" w:rsidRPr="002E4124" w:rsidTr="005C0418">
        <w:tc>
          <w:tcPr>
            <w:tcW w:w="6062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rPr>
                <w:rFonts w:asciiTheme="minorHAnsi" w:hAnsiTheme="minorHAnsi" w:cs="Calibri"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en-US"/>
              </w:rPr>
              <w:lastRenderedPageBreak/>
              <w:t>II</w:t>
            </w:r>
            <w:r w:rsidRPr="002E4124">
              <w:rPr>
                <w:rFonts w:asciiTheme="minorHAnsi" w:hAnsiTheme="minorHAnsi" w:cs="Calibri"/>
                <w:b/>
                <w:szCs w:val="22"/>
                <w:lang w:val="sr-Cyrl-RS"/>
              </w:rPr>
              <w:t xml:space="preserve"> група: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чији је </w:t>
            </w:r>
            <w:r w:rsidRPr="002E4124">
              <w:rPr>
                <w:rFonts w:asciiTheme="minorHAnsi" w:hAnsiTheme="minorHAnsi" w:cs="Calibri"/>
                <w:szCs w:val="22"/>
                <w:lang w:val="sr-Cyrl-RS"/>
              </w:rPr>
              <w:t>степен развијености ЈЛС у распону од 80% до 100% републичког просека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 xml:space="preserve">   6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бодова</w:t>
            </w:r>
          </w:p>
        </w:tc>
      </w:tr>
      <w:tr w:rsidR="007864C6" w:rsidRPr="002E4124" w:rsidTr="005C0418">
        <w:tc>
          <w:tcPr>
            <w:tcW w:w="6062" w:type="dxa"/>
            <w:shd w:val="clear" w:color="auto" w:fill="auto"/>
          </w:tcPr>
          <w:p w:rsidR="007864C6" w:rsidRPr="002E4124" w:rsidRDefault="007864C6" w:rsidP="00BE3CD5">
            <w:pPr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en-US"/>
              </w:rPr>
              <w:t>I</w:t>
            </w:r>
            <w:r w:rsidRPr="002E4124">
              <w:rPr>
                <w:rFonts w:asciiTheme="minorHAnsi" w:hAnsiTheme="minorHAnsi" w:cs="Calibri"/>
                <w:b/>
                <w:szCs w:val="22"/>
                <w:lang w:val="sr-Cyrl-RS"/>
              </w:rPr>
              <w:t xml:space="preserve"> група: 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чији је </w:t>
            </w:r>
            <w:r w:rsidRPr="002E4124">
              <w:rPr>
                <w:rFonts w:asciiTheme="minorHAnsi" w:hAnsiTheme="minorHAnsi" w:cs="Calibri"/>
                <w:szCs w:val="22"/>
                <w:lang w:val="sr-Cyrl-RS"/>
              </w:rPr>
              <w:t xml:space="preserve">степен развијености ЈЛС је изнад републичког просека </w:t>
            </w:r>
          </w:p>
        </w:tc>
        <w:tc>
          <w:tcPr>
            <w:tcW w:w="3118" w:type="dxa"/>
            <w:shd w:val="clear" w:color="auto" w:fill="auto"/>
          </w:tcPr>
          <w:p w:rsidR="007864C6" w:rsidRPr="002E4124" w:rsidRDefault="007864C6" w:rsidP="00BE3CD5">
            <w:pPr>
              <w:jc w:val="center"/>
              <w:rPr>
                <w:rFonts w:asciiTheme="minorHAnsi" w:hAnsiTheme="minorHAnsi" w:cs="Calibri"/>
                <w:b/>
                <w:szCs w:val="22"/>
                <w:lang w:val="sr-Cyrl-CS"/>
              </w:rPr>
            </w:pPr>
            <w:r w:rsidRPr="002E4124">
              <w:rPr>
                <w:rFonts w:asciiTheme="minorHAnsi" w:hAnsiTheme="minorHAnsi" w:cs="Calibri"/>
                <w:b/>
                <w:szCs w:val="22"/>
                <w:lang w:val="sr-Cyrl-CS"/>
              </w:rPr>
              <w:t>4</w:t>
            </w:r>
            <w:r w:rsidRPr="002E4124">
              <w:rPr>
                <w:rFonts w:asciiTheme="minorHAnsi" w:hAnsiTheme="minorHAnsi" w:cs="Calibri"/>
                <w:szCs w:val="22"/>
                <w:lang w:val="sr-Cyrl-CS"/>
              </w:rPr>
              <w:t xml:space="preserve"> бода</w:t>
            </w:r>
          </w:p>
        </w:tc>
      </w:tr>
    </w:tbl>
    <w:p w:rsidR="004525FB" w:rsidRPr="002E4124" w:rsidRDefault="004525FB" w:rsidP="007815EF">
      <w:pPr>
        <w:ind w:firstLine="720"/>
        <w:outlineLvl w:val="0"/>
        <w:rPr>
          <w:rFonts w:asciiTheme="minorHAnsi" w:hAnsiTheme="minorHAnsi" w:cs="Calibri"/>
          <w:b/>
          <w:szCs w:val="22"/>
          <w:lang w:val="sr-Cyrl-RS"/>
        </w:rPr>
      </w:pPr>
    </w:p>
    <w:p w:rsidR="00846B3B" w:rsidRPr="002E4124" w:rsidRDefault="00846B3B" w:rsidP="007815EF">
      <w:pPr>
        <w:jc w:val="center"/>
        <w:outlineLvl w:val="0"/>
        <w:rPr>
          <w:rFonts w:asciiTheme="minorHAnsi" w:hAnsiTheme="minorHAnsi" w:cs="Calibri"/>
          <w:b/>
          <w:szCs w:val="22"/>
          <w:lang w:val="sr-Cyrl-RS"/>
        </w:rPr>
      </w:pPr>
    </w:p>
    <w:p w:rsidR="008B0E9A" w:rsidRPr="002E4124" w:rsidRDefault="008B0E9A" w:rsidP="007815EF">
      <w:pPr>
        <w:jc w:val="center"/>
        <w:outlineLvl w:val="0"/>
        <w:rPr>
          <w:rFonts w:asciiTheme="minorHAnsi" w:hAnsiTheme="minorHAnsi" w:cs="Calibri"/>
          <w:b/>
          <w:szCs w:val="22"/>
          <w:lang w:val="sr-Cyrl-RS"/>
        </w:rPr>
      </w:pPr>
      <w:r w:rsidRPr="002E4124">
        <w:rPr>
          <w:rFonts w:asciiTheme="minorHAnsi" w:hAnsiTheme="minorHAnsi" w:cs="Calibri"/>
          <w:b/>
          <w:szCs w:val="22"/>
          <w:lang w:val="sr-Cyrl-RS"/>
        </w:rPr>
        <w:t>Уговор о додели средстава</w:t>
      </w:r>
    </w:p>
    <w:p w:rsidR="008B0E9A" w:rsidRPr="002E4124" w:rsidRDefault="008B0E9A" w:rsidP="008B0E9A">
      <w:pPr>
        <w:ind w:firstLine="720"/>
        <w:jc w:val="center"/>
        <w:rPr>
          <w:rFonts w:asciiTheme="minorHAnsi" w:hAnsiTheme="minorHAnsi" w:cs="Calibri"/>
          <w:szCs w:val="22"/>
          <w:lang w:val="sr-Cyrl-RS"/>
        </w:rPr>
      </w:pPr>
    </w:p>
    <w:p w:rsidR="008B0E9A" w:rsidRPr="002E4124" w:rsidRDefault="008B0E9A" w:rsidP="0020477D">
      <w:pPr>
        <w:ind w:firstLine="720"/>
        <w:jc w:val="center"/>
        <w:outlineLvl w:val="0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>Члан 10.</w:t>
      </w:r>
    </w:p>
    <w:p w:rsidR="008B0E9A" w:rsidRPr="002E4124" w:rsidRDefault="008B0E9A" w:rsidP="008B0E9A">
      <w:pPr>
        <w:ind w:firstLine="720"/>
        <w:jc w:val="center"/>
        <w:rPr>
          <w:rFonts w:asciiTheme="minorHAnsi" w:hAnsiTheme="minorHAnsi" w:cs="Calibri"/>
          <w:szCs w:val="22"/>
          <w:lang w:val="sr-Cyrl-RS"/>
        </w:rPr>
      </w:pPr>
    </w:p>
    <w:p w:rsidR="008B0E9A" w:rsidRPr="002E4124" w:rsidRDefault="008B0E9A" w:rsidP="008B0E9A">
      <w:pPr>
        <w:ind w:firstLine="720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>Одлуком о додели средстава утврдиће се појединачни износи средстава по кориснику.</w:t>
      </w:r>
    </w:p>
    <w:p w:rsidR="008B0E9A" w:rsidRPr="002E4124" w:rsidRDefault="00A2786F" w:rsidP="008B0E9A">
      <w:pPr>
        <w:ind w:firstLine="720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</w:rPr>
        <w:t>Након доношења одлуке о додели средстава Покрајинск</w:t>
      </w:r>
      <w:r w:rsidRPr="002E4124">
        <w:rPr>
          <w:rFonts w:asciiTheme="minorHAnsi" w:hAnsiTheme="minorHAnsi" w:cs="Calibri"/>
          <w:szCs w:val="22"/>
          <w:lang w:val="sr-Cyrl-CS"/>
        </w:rPr>
        <w:t>и</w:t>
      </w:r>
      <w:r w:rsidRPr="002E4124">
        <w:rPr>
          <w:rFonts w:asciiTheme="minorHAnsi" w:hAnsiTheme="minorHAnsi" w:cs="Calibri"/>
          <w:szCs w:val="22"/>
        </w:rPr>
        <w:t xml:space="preserve"> секретар закључује са корисником средстава уговор о додели средстава</w:t>
      </w:r>
      <w:r w:rsidR="008B0E9A" w:rsidRPr="002E4124">
        <w:rPr>
          <w:rFonts w:asciiTheme="minorHAnsi" w:hAnsiTheme="minorHAnsi" w:cs="Calibri"/>
          <w:szCs w:val="22"/>
          <w:lang w:val="sr-Cyrl-RS"/>
        </w:rPr>
        <w:t>.</w:t>
      </w:r>
    </w:p>
    <w:p w:rsidR="00057570" w:rsidRPr="002E4124" w:rsidRDefault="00057570" w:rsidP="008B0E9A">
      <w:pPr>
        <w:ind w:firstLine="720"/>
        <w:rPr>
          <w:rFonts w:asciiTheme="minorHAnsi" w:hAnsiTheme="minorHAnsi" w:cs="Calibri"/>
          <w:szCs w:val="22"/>
          <w:lang w:val="sr-Cyrl-RS"/>
        </w:rPr>
      </w:pPr>
    </w:p>
    <w:p w:rsidR="00886169" w:rsidRPr="002E4124" w:rsidRDefault="008B0E9A" w:rsidP="004C762F">
      <w:pPr>
        <w:ind w:firstLine="720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>Обавезни елементи уговора су:</w:t>
      </w:r>
    </w:p>
    <w:p w:rsidR="008828A8" w:rsidRPr="002E4124" w:rsidRDefault="008828A8" w:rsidP="00326D75">
      <w:pPr>
        <w:numPr>
          <w:ilvl w:val="0"/>
          <w:numId w:val="20"/>
        </w:numPr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>подаци о кориснику средстава</w:t>
      </w:r>
    </w:p>
    <w:p w:rsidR="008B0E9A" w:rsidRPr="002E4124" w:rsidRDefault="008B0E9A" w:rsidP="00326D75">
      <w:pPr>
        <w:numPr>
          <w:ilvl w:val="0"/>
          <w:numId w:val="20"/>
        </w:numPr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>износ додељених средстава</w:t>
      </w:r>
    </w:p>
    <w:p w:rsidR="000D7225" w:rsidRPr="002E4124" w:rsidRDefault="000D7225" w:rsidP="00326D75">
      <w:pPr>
        <w:numPr>
          <w:ilvl w:val="0"/>
          <w:numId w:val="20"/>
        </w:numPr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>намена за коју се додељују средства</w:t>
      </w:r>
    </w:p>
    <w:p w:rsidR="008B0E9A" w:rsidRPr="002E4124" w:rsidRDefault="008B0E9A" w:rsidP="00326D75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sr-Cyrl-RS"/>
        </w:rPr>
      </w:pPr>
      <w:r w:rsidRPr="002E4124">
        <w:rPr>
          <w:rFonts w:asciiTheme="minorHAnsi" w:eastAsia="Times New Roman" w:hAnsiTheme="minorHAnsi" w:cs="Calibri"/>
          <w:noProof/>
          <w:lang w:val="sr-Cyrl-RS"/>
        </w:rPr>
        <w:t>период на који се закључује уговор</w:t>
      </w:r>
    </w:p>
    <w:p w:rsidR="008B0E9A" w:rsidRPr="002E4124" w:rsidRDefault="008B0E9A" w:rsidP="00326D75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sr-Cyrl-RS"/>
        </w:rPr>
      </w:pPr>
      <w:r w:rsidRPr="002E4124">
        <w:rPr>
          <w:rFonts w:asciiTheme="minorHAnsi" w:eastAsia="Times New Roman" w:hAnsiTheme="minorHAnsi" w:cs="Calibri"/>
          <w:noProof/>
          <w:lang w:val="sr-Cyrl-RS"/>
        </w:rPr>
        <w:t>обавезе корисника средстава</w:t>
      </w:r>
    </w:p>
    <w:p w:rsidR="008B0E9A" w:rsidRPr="002E4124" w:rsidRDefault="008B0E9A" w:rsidP="00326D75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sr-Cyrl-RS"/>
        </w:rPr>
      </w:pPr>
      <w:r w:rsidRPr="002E4124">
        <w:rPr>
          <w:rFonts w:asciiTheme="minorHAnsi" w:eastAsia="Times New Roman" w:hAnsiTheme="minorHAnsi" w:cs="Calibri"/>
          <w:noProof/>
          <w:lang w:val="sr-Cyrl-RS"/>
        </w:rPr>
        <w:t>извештаји који се подносе Секретаријату</w:t>
      </w:r>
    </w:p>
    <w:p w:rsidR="000D7225" w:rsidRPr="002E4124" w:rsidRDefault="000D7225" w:rsidP="00326D75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inorHAnsi" w:eastAsia="Times New Roman" w:hAnsiTheme="minorHAnsi" w:cs="Calibri"/>
          <w:noProof/>
          <w:lang w:val="sr-Cyrl-RS"/>
        </w:rPr>
      </w:pPr>
      <w:r w:rsidRPr="002E4124">
        <w:rPr>
          <w:rFonts w:asciiTheme="minorHAnsi" w:hAnsiTheme="minorHAnsi" w:cs="Calibri"/>
          <w:lang w:val="ru-RU"/>
        </w:rPr>
        <w:t>остали елементи од значаја за реализацију уговорених активности</w:t>
      </w:r>
    </w:p>
    <w:p w:rsidR="004C762F" w:rsidRPr="002E4124" w:rsidRDefault="004C762F" w:rsidP="00FC3E40">
      <w:pPr>
        <w:rPr>
          <w:rFonts w:asciiTheme="minorHAnsi" w:hAnsiTheme="minorHAnsi" w:cs="Calibri"/>
          <w:b/>
          <w:szCs w:val="22"/>
          <w:lang w:val="sr-Cyrl-RS"/>
        </w:rPr>
      </w:pPr>
    </w:p>
    <w:p w:rsidR="00846B3B" w:rsidRPr="002E4124" w:rsidRDefault="00846B3B" w:rsidP="00F5403C">
      <w:pPr>
        <w:ind w:left="360"/>
        <w:jc w:val="center"/>
        <w:rPr>
          <w:rFonts w:asciiTheme="minorHAnsi" w:hAnsiTheme="minorHAnsi" w:cs="Calibri"/>
          <w:b/>
          <w:szCs w:val="22"/>
          <w:lang w:val="sr-Cyrl-RS"/>
        </w:rPr>
      </w:pPr>
    </w:p>
    <w:p w:rsidR="00F5403C" w:rsidRPr="002E4124" w:rsidRDefault="00F5403C" w:rsidP="00F5403C">
      <w:pPr>
        <w:ind w:left="360"/>
        <w:jc w:val="center"/>
        <w:rPr>
          <w:rFonts w:asciiTheme="minorHAnsi" w:hAnsiTheme="minorHAnsi" w:cs="Calibri"/>
          <w:b/>
          <w:szCs w:val="22"/>
          <w:lang w:val="sr-Cyrl-RS"/>
        </w:rPr>
      </w:pPr>
      <w:r w:rsidRPr="002E4124">
        <w:rPr>
          <w:rFonts w:asciiTheme="minorHAnsi" w:hAnsiTheme="minorHAnsi" w:cs="Calibri"/>
          <w:b/>
          <w:szCs w:val="22"/>
          <w:lang w:val="sr-Cyrl-RS"/>
        </w:rPr>
        <w:t>Праћење извршавања уговора</w:t>
      </w:r>
    </w:p>
    <w:p w:rsidR="00F5403C" w:rsidRPr="002E4124" w:rsidRDefault="00F5403C" w:rsidP="00F5403C">
      <w:pPr>
        <w:ind w:left="360"/>
        <w:rPr>
          <w:rFonts w:asciiTheme="minorHAnsi" w:hAnsiTheme="minorHAnsi" w:cs="Calibri"/>
          <w:szCs w:val="22"/>
          <w:lang w:val="sr-Cyrl-RS"/>
        </w:rPr>
      </w:pPr>
    </w:p>
    <w:p w:rsidR="00F5403C" w:rsidRPr="002E4124" w:rsidRDefault="00F5403C" w:rsidP="00F5403C">
      <w:pPr>
        <w:ind w:left="360"/>
        <w:jc w:val="center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>Члан 1</w:t>
      </w:r>
      <w:r w:rsidR="0055572F" w:rsidRPr="002E4124">
        <w:rPr>
          <w:rFonts w:asciiTheme="minorHAnsi" w:hAnsiTheme="minorHAnsi" w:cs="Calibri"/>
          <w:szCs w:val="22"/>
          <w:lang w:val="sr-Cyrl-RS"/>
        </w:rPr>
        <w:t>1</w:t>
      </w:r>
      <w:r w:rsidRPr="002E4124">
        <w:rPr>
          <w:rFonts w:asciiTheme="minorHAnsi" w:hAnsiTheme="minorHAnsi" w:cs="Calibri"/>
          <w:szCs w:val="22"/>
          <w:lang w:val="sr-Cyrl-RS"/>
        </w:rPr>
        <w:t>.</w:t>
      </w:r>
    </w:p>
    <w:p w:rsidR="00F5403C" w:rsidRPr="002E4124" w:rsidRDefault="00F5403C" w:rsidP="00F5403C">
      <w:pPr>
        <w:ind w:left="360"/>
        <w:rPr>
          <w:rFonts w:asciiTheme="minorHAnsi" w:hAnsiTheme="minorHAnsi" w:cs="Calibri"/>
          <w:szCs w:val="22"/>
          <w:lang w:val="sr-Cyrl-RS"/>
        </w:rPr>
      </w:pPr>
    </w:p>
    <w:p w:rsidR="00AC2231" w:rsidRPr="002E4124" w:rsidRDefault="00AC2231" w:rsidP="00AC2231">
      <w:pPr>
        <w:ind w:firstLine="720"/>
        <w:rPr>
          <w:rFonts w:asciiTheme="minorHAnsi" w:hAnsiTheme="minorHAnsi" w:cs="Calibri"/>
          <w:lang w:val="sr-Cyrl-RS"/>
        </w:rPr>
      </w:pPr>
      <w:r w:rsidRPr="002E4124">
        <w:rPr>
          <w:rFonts w:asciiTheme="minorHAnsi" w:hAnsiTheme="minorHAnsi" w:cs="Calibri"/>
          <w:lang w:val="sr-Cyrl-RS"/>
        </w:rPr>
        <w:t>Корисник средстава је обавезан да Секретаријату поднесе наративни</w:t>
      </w:r>
      <w:r w:rsidR="005B4A49" w:rsidRPr="002E4124">
        <w:rPr>
          <w:rFonts w:asciiTheme="minorHAnsi" w:hAnsiTheme="minorHAnsi" w:cs="Calibri"/>
          <w:lang w:val="sr-Cyrl-RS"/>
        </w:rPr>
        <w:t xml:space="preserve"> (</w:t>
      </w:r>
      <w:r w:rsidRPr="002E4124">
        <w:rPr>
          <w:rFonts w:asciiTheme="minorHAnsi" w:hAnsiTheme="minorHAnsi" w:cs="Calibri"/>
          <w:lang w:val="sr-Cyrl-RS"/>
        </w:rPr>
        <w:t>описни</w:t>
      </w:r>
      <w:r w:rsidR="005B4A49" w:rsidRPr="002E4124">
        <w:rPr>
          <w:rFonts w:asciiTheme="minorHAnsi" w:hAnsiTheme="minorHAnsi" w:cs="Calibri"/>
          <w:lang w:val="sr-Cyrl-RS"/>
        </w:rPr>
        <w:t>)</w:t>
      </w:r>
      <w:r w:rsidRPr="002E4124">
        <w:rPr>
          <w:rFonts w:asciiTheme="minorHAnsi" w:hAnsiTheme="minorHAnsi" w:cs="Calibri"/>
          <w:lang w:val="sr-Cyrl-RS"/>
        </w:rPr>
        <w:t xml:space="preserve"> и финансијски извештај, на обрасцу </w:t>
      </w:r>
      <w:r w:rsidR="00065EB9" w:rsidRPr="002E4124">
        <w:rPr>
          <w:rFonts w:asciiTheme="minorHAnsi" w:hAnsiTheme="minorHAnsi" w:cs="Calibri"/>
          <w:lang w:val="sr-Cyrl-RS"/>
        </w:rPr>
        <w:t xml:space="preserve">и према упутству </w:t>
      </w:r>
      <w:r w:rsidRPr="002E4124">
        <w:rPr>
          <w:rFonts w:asciiTheme="minorHAnsi" w:hAnsiTheme="minorHAnsi" w:cs="Calibri"/>
          <w:lang w:val="sr-Cyrl-RS"/>
        </w:rPr>
        <w:t>кој</w:t>
      </w:r>
      <w:r w:rsidR="00065EB9" w:rsidRPr="002E4124">
        <w:rPr>
          <w:rFonts w:asciiTheme="minorHAnsi" w:hAnsiTheme="minorHAnsi" w:cs="Calibri"/>
          <w:lang w:val="sr-Cyrl-RS"/>
        </w:rPr>
        <w:t>е</w:t>
      </w:r>
      <w:r w:rsidRPr="002E4124">
        <w:rPr>
          <w:rFonts w:asciiTheme="minorHAnsi" w:hAnsiTheme="minorHAnsi" w:cs="Calibri"/>
          <w:lang w:val="sr-Cyrl-RS"/>
        </w:rPr>
        <w:t xml:space="preserve"> се налази на интернет презентацији Секретаријата, са приложеном пратећом документацијом о реализацији пројекта и наменском и законитом утрошку средстава (у даљем тексту: Извештај), најкасније у року од 15 дана од уговореног рока утврђеног за реализацију пројекта, са припадајућом документацијом.</w:t>
      </w:r>
    </w:p>
    <w:p w:rsidR="00AC2231" w:rsidRPr="002E4124" w:rsidRDefault="00AC2231" w:rsidP="00AC2231">
      <w:pPr>
        <w:ind w:firstLine="720"/>
        <w:rPr>
          <w:rFonts w:asciiTheme="minorHAnsi" w:hAnsiTheme="minorHAnsi"/>
        </w:rPr>
      </w:pPr>
      <w:r w:rsidRPr="002E4124">
        <w:rPr>
          <w:rFonts w:asciiTheme="minorHAnsi" w:hAnsiTheme="minorHAnsi"/>
          <w:lang w:val="sr-Cyrl-CS" w:eastAsia="sr-Cyrl-CS"/>
        </w:rPr>
        <w:t>Финансијски извештај мора да садржи доказе о</w:t>
      </w:r>
      <w:r w:rsidRPr="002E4124">
        <w:rPr>
          <w:rFonts w:asciiTheme="minorHAnsi" w:hAnsiTheme="minorHAnsi"/>
          <w:lang w:val="sr-Cyrl-CS"/>
        </w:rPr>
        <w:t xml:space="preserve"> утрошеним средствима, са комплетном документацијом</w:t>
      </w:r>
      <w:r w:rsidR="005B4A49" w:rsidRPr="002E4124">
        <w:rPr>
          <w:rFonts w:asciiTheme="minorHAnsi" w:hAnsiTheme="minorHAnsi"/>
          <w:lang w:val="sr-Cyrl-CS"/>
        </w:rPr>
        <w:t>,</w:t>
      </w:r>
      <w:r w:rsidRPr="002E4124">
        <w:rPr>
          <w:rFonts w:asciiTheme="minorHAnsi" w:hAnsiTheme="minorHAnsi"/>
          <w:lang w:val="sr-Cyrl-CS"/>
        </w:rPr>
        <w:t xml:space="preserve"> </w:t>
      </w:r>
      <w:r w:rsidR="005B4A49" w:rsidRPr="002E4124">
        <w:rPr>
          <w:rFonts w:asciiTheme="minorHAnsi" w:hAnsiTheme="minorHAnsi" w:cs="Calibri"/>
          <w:lang w:val="sr-Cyrl-RS"/>
        </w:rPr>
        <w:t>овереном од стране овлашћених лица,</w:t>
      </w:r>
      <w:r w:rsidR="005B4A49" w:rsidRPr="002E4124">
        <w:rPr>
          <w:rFonts w:asciiTheme="minorHAnsi" w:hAnsiTheme="minorHAnsi"/>
          <w:lang w:val="sr-Cyrl-CS"/>
        </w:rPr>
        <w:t xml:space="preserve"> </w:t>
      </w:r>
      <w:r w:rsidRPr="002E4124">
        <w:rPr>
          <w:rFonts w:asciiTheme="minorHAnsi" w:hAnsiTheme="minorHAnsi"/>
          <w:lang w:val="sr-Cyrl-CS"/>
        </w:rPr>
        <w:t>којом се оправдава наменско и законито коришћење добијених средстава, као и преосталих средстава потребних  за реализацију пројекта (документацију о спроведеном поступку јавних набавки,</w:t>
      </w:r>
      <w:r w:rsidRPr="002E4124">
        <w:rPr>
          <w:rFonts w:asciiTheme="minorHAnsi" w:hAnsiTheme="minorHAnsi"/>
        </w:rPr>
        <w:t xml:space="preserve"> </w:t>
      </w:r>
      <w:r w:rsidRPr="002E4124">
        <w:rPr>
          <w:rFonts w:asciiTheme="minorHAnsi" w:hAnsiTheme="minorHAnsi"/>
          <w:lang w:val="sr-Cyrl-CS"/>
        </w:rPr>
        <w:t>изводе из Управе за трезор, фактуре, уговоре, и другу финансијску документацију)</w:t>
      </w:r>
      <w:r w:rsidRPr="002E4124">
        <w:rPr>
          <w:rFonts w:asciiTheme="minorHAnsi" w:hAnsiTheme="minorHAnsi" w:cs="Calibri"/>
          <w:lang w:val="sr-Cyrl-RS"/>
        </w:rPr>
        <w:t xml:space="preserve">.  </w:t>
      </w:r>
    </w:p>
    <w:p w:rsidR="00AC2231" w:rsidRPr="002E4124" w:rsidRDefault="00AC2231" w:rsidP="00AC2231">
      <w:pPr>
        <w:ind w:firstLine="720"/>
        <w:rPr>
          <w:rFonts w:asciiTheme="minorHAnsi" w:hAnsiTheme="minorHAnsi"/>
          <w:lang w:val="sr-Cyrl-RS"/>
        </w:rPr>
      </w:pPr>
      <w:r w:rsidRPr="002E4124">
        <w:rPr>
          <w:rFonts w:asciiTheme="minorHAnsi" w:hAnsiTheme="minorHAnsi"/>
          <w:lang w:val="sr-Cyrl-RS"/>
        </w:rPr>
        <w:t xml:space="preserve">Давалац средстава </w:t>
      </w:r>
      <w:r w:rsidRPr="002E4124">
        <w:rPr>
          <w:rFonts w:asciiTheme="minorHAnsi" w:hAnsiTheme="minorHAnsi"/>
        </w:rPr>
        <w:t xml:space="preserve">задржава право да од </w:t>
      </w:r>
      <w:r w:rsidRPr="002E4124">
        <w:rPr>
          <w:rFonts w:asciiTheme="minorHAnsi" w:hAnsiTheme="minorHAnsi"/>
          <w:lang w:val="sr-Cyrl-RS"/>
        </w:rPr>
        <w:t>Корисника средстава</w:t>
      </w:r>
      <w:r w:rsidRPr="002E4124">
        <w:rPr>
          <w:rFonts w:asciiTheme="minorHAnsi" w:hAnsiTheme="minorHAnsi"/>
        </w:rPr>
        <w:t>, према потреби, затражи додатну документацију и информације.</w:t>
      </w:r>
    </w:p>
    <w:p w:rsidR="00AC2231" w:rsidRPr="002E4124" w:rsidRDefault="00AC2231" w:rsidP="00AC2231">
      <w:pPr>
        <w:ind w:firstLine="720"/>
        <w:rPr>
          <w:rFonts w:asciiTheme="minorHAnsi" w:hAnsiTheme="minorHAnsi" w:cs="Calibri"/>
          <w:lang w:val="sr-Cyrl-RS"/>
        </w:rPr>
      </w:pPr>
      <w:r w:rsidRPr="002E4124">
        <w:rPr>
          <w:rFonts w:asciiTheme="minorHAnsi" w:hAnsiTheme="minorHAnsi" w:cs="Calibri"/>
          <w:lang w:val="sr-Cyrl-RS"/>
        </w:rPr>
        <w:t xml:space="preserve">Административну контролу Извештаја спроводи Секретаријат, контролом извршења уговорних обавеза и Извештаја са приложеним документима. </w:t>
      </w:r>
    </w:p>
    <w:p w:rsidR="00AC2231" w:rsidRPr="002E4124" w:rsidRDefault="00AC2231" w:rsidP="00AC2231">
      <w:pPr>
        <w:ind w:firstLine="720"/>
        <w:rPr>
          <w:rFonts w:asciiTheme="minorHAnsi" w:hAnsiTheme="minorHAnsi" w:cs="Calibri"/>
          <w:lang w:val="sr-Cyrl-RS"/>
        </w:rPr>
      </w:pPr>
      <w:r w:rsidRPr="002E4124">
        <w:rPr>
          <w:rFonts w:asciiTheme="minorHAnsi" w:hAnsiTheme="minorHAnsi" w:cs="Calibri"/>
          <w:lang w:val="sr-Cyrl-RS"/>
        </w:rPr>
        <w:t xml:space="preserve">Покрајински секретар решењем </w:t>
      </w:r>
      <w:r w:rsidR="003449CB" w:rsidRPr="002E4124">
        <w:rPr>
          <w:rFonts w:asciiTheme="minorHAnsi" w:hAnsiTheme="minorHAnsi" w:cs="Calibri"/>
          <w:lang w:val="sr-Cyrl-RS"/>
        </w:rPr>
        <w:t xml:space="preserve">може </w:t>
      </w:r>
      <w:r w:rsidRPr="002E4124">
        <w:rPr>
          <w:rFonts w:asciiTheme="minorHAnsi" w:hAnsiTheme="minorHAnsi" w:cs="Calibri"/>
          <w:lang w:val="sr-Cyrl-RS"/>
        </w:rPr>
        <w:t>образује посебну комисију из редова запослених у Секретаријату за вршење мониторинга и непосредне контроле реализације Пројеката.</w:t>
      </w:r>
    </w:p>
    <w:p w:rsidR="00AC2231" w:rsidRPr="002E4124" w:rsidRDefault="00AC2231" w:rsidP="00EC33F0">
      <w:pPr>
        <w:rPr>
          <w:rFonts w:asciiTheme="minorHAnsi" w:hAnsiTheme="minorHAnsi" w:cs="Calibri"/>
          <w:lang w:val="sr-Cyrl-CS"/>
        </w:rPr>
      </w:pPr>
    </w:p>
    <w:p w:rsidR="00F85CEA" w:rsidRPr="002E4124" w:rsidRDefault="00F85CEA" w:rsidP="00BE1502">
      <w:pPr>
        <w:rPr>
          <w:rFonts w:asciiTheme="minorHAnsi" w:hAnsiTheme="minorHAnsi" w:cs="Calibri"/>
          <w:szCs w:val="22"/>
          <w:lang w:val="sr-Cyrl-RS"/>
        </w:rPr>
      </w:pPr>
    </w:p>
    <w:p w:rsidR="00F5403C" w:rsidRPr="002E4124" w:rsidRDefault="00F5403C" w:rsidP="00F5403C">
      <w:pPr>
        <w:ind w:left="360"/>
        <w:jc w:val="center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>Члан 1</w:t>
      </w:r>
      <w:r w:rsidR="0055572F" w:rsidRPr="002E4124">
        <w:rPr>
          <w:rFonts w:asciiTheme="minorHAnsi" w:hAnsiTheme="minorHAnsi" w:cs="Calibri"/>
          <w:szCs w:val="22"/>
          <w:lang w:val="sr-Cyrl-RS"/>
        </w:rPr>
        <w:t>2</w:t>
      </w:r>
      <w:r w:rsidRPr="002E4124">
        <w:rPr>
          <w:rFonts w:asciiTheme="minorHAnsi" w:hAnsiTheme="minorHAnsi" w:cs="Calibri"/>
          <w:szCs w:val="22"/>
          <w:lang w:val="sr-Cyrl-RS"/>
        </w:rPr>
        <w:t>.</w:t>
      </w:r>
    </w:p>
    <w:p w:rsidR="00F5403C" w:rsidRPr="002E4124" w:rsidRDefault="00F5403C" w:rsidP="00F5403C">
      <w:pPr>
        <w:ind w:left="360"/>
        <w:jc w:val="center"/>
        <w:rPr>
          <w:rFonts w:asciiTheme="minorHAnsi" w:hAnsiTheme="minorHAnsi" w:cs="Calibri"/>
          <w:b/>
          <w:szCs w:val="22"/>
          <w:lang w:val="sr-Cyrl-RS"/>
        </w:rPr>
      </w:pPr>
    </w:p>
    <w:p w:rsidR="00065EB9" w:rsidRPr="002E4124" w:rsidRDefault="00065EB9" w:rsidP="00065EB9">
      <w:pPr>
        <w:ind w:firstLine="720"/>
        <w:rPr>
          <w:rFonts w:asciiTheme="minorHAnsi" w:hAnsiTheme="minorHAnsi" w:cs="Calibri"/>
          <w:lang w:val="sr-Cyrl-RS"/>
        </w:rPr>
      </w:pPr>
      <w:r w:rsidRPr="002E4124">
        <w:rPr>
          <w:rFonts w:asciiTheme="minorHAnsi" w:hAnsiTheme="minorHAnsi" w:cs="Calibri"/>
          <w:lang w:val="sr-Cyrl-RS"/>
        </w:rPr>
        <w:t xml:space="preserve">Средства из буџета Аутономне покрајине Војводине која су предмет Конкурса, подлежу контроли примене закона у области материјално-финансијског пословања и наменског и законитог коришћења средстава, коју обавља служба буџетске инспекције </w:t>
      </w:r>
      <w:r w:rsidRPr="002E4124">
        <w:rPr>
          <w:rFonts w:asciiTheme="minorHAnsi" w:hAnsiTheme="minorHAnsi" w:cs="Calibri"/>
        </w:rPr>
        <w:t>Аутономн</w:t>
      </w:r>
      <w:r w:rsidRPr="002E4124">
        <w:rPr>
          <w:rFonts w:asciiTheme="minorHAnsi" w:hAnsiTheme="minorHAnsi" w:cs="Calibri"/>
          <w:lang w:val="sr-Cyrl-RS"/>
        </w:rPr>
        <w:t>е</w:t>
      </w:r>
      <w:r w:rsidRPr="002E4124">
        <w:rPr>
          <w:rFonts w:asciiTheme="minorHAnsi" w:hAnsiTheme="minorHAnsi" w:cs="Calibri"/>
        </w:rPr>
        <w:t xml:space="preserve"> </w:t>
      </w:r>
      <w:r w:rsidRPr="002E4124">
        <w:rPr>
          <w:rFonts w:asciiTheme="minorHAnsi" w:hAnsiTheme="minorHAnsi" w:cs="Calibri"/>
          <w:lang w:val="sr-Cyrl-RS"/>
        </w:rPr>
        <w:t>п</w:t>
      </w:r>
      <w:r w:rsidRPr="002E4124">
        <w:rPr>
          <w:rFonts w:asciiTheme="minorHAnsi" w:hAnsiTheme="minorHAnsi" w:cs="Calibri"/>
        </w:rPr>
        <w:t>окрајин</w:t>
      </w:r>
      <w:r w:rsidRPr="002E4124">
        <w:rPr>
          <w:rFonts w:asciiTheme="minorHAnsi" w:hAnsiTheme="minorHAnsi" w:cs="Calibri"/>
          <w:lang w:val="sr-Cyrl-RS"/>
        </w:rPr>
        <w:t>е</w:t>
      </w:r>
      <w:r w:rsidRPr="002E4124">
        <w:rPr>
          <w:rFonts w:asciiTheme="minorHAnsi" w:hAnsiTheme="minorHAnsi" w:cs="Calibri"/>
        </w:rPr>
        <w:t xml:space="preserve"> Војводин</w:t>
      </w:r>
      <w:r w:rsidRPr="002E4124">
        <w:rPr>
          <w:rFonts w:asciiTheme="minorHAnsi" w:hAnsiTheme="minorHAnsi" w:cs="Calibri"/>
          <w:lang w:val="sr-Cyrl-RS"/>
        </w:rPr>
        <w:t>е.</w:t>
      </w:r>
    </w:p>
    <w:p w:rsidR="00065EB9" w:rsidRPr="002E4124" w:rsidRDefault="00065EB9" w:rsidP="00065EB9">
      <w:pPr>
        <w:ind w:firstLine="720"/>
        <w:rPr>
          <w:rFonts w:asciiTheme="minorHAnsi" w:hAnsiTheme="minorHAnsi" w:cs="Calibri"/>
          <w:lang w:val="sr-Cyrl-RS"/>
        </w:rPr>
      </w:pPr>
      <w:r w:rsidRPr="002E4124">
        <w:rPr>
          <w:rFonts w:asciiTheme="minorHAnsi" w:hAnsiTheme="minorHAnsi" w:cs="Calibri"/>
          <w:lang w:val="sr-Cyrl-RS"/>
        </w:rPr>
        <w:t xml:space="preserve">Корисници средстава </w:t>
      </w:r>
      <w:r w:rsidRPr="002E4124">
        <w:rPr>
          <w:rFonts w:asciiTheme="minorHAnsi" w:hAnsiTheme="minorHAnsi" w:cs="Calibri"/>
        </w:rPr>
        <w:t xml:space="preserve">дужни су </w:t>
      </w:r>
      <w:r w:rsidRPr="002E4124">
        <w:rPr>
          <w:rFonts w:asciiTheme="minorHAnsi" w:hAnsiTheme="minorHAnsi" w:cs="Calibri"/>
          <w:lang w:val="sr-Cyrl-RS"/>
        </w:rPr>
        <w:t>да служби буџетске инспекције омогуће несметану контролу наменског и законитог коришћења средстава по предмету уговора.</w:t>
      </w:r>
    </w:p>
    <w:p w:rsidR="005C0418" w:rsidRPr="002E4124" w:rsidRDefault="005C0418" w:rsidP="00065EB9">
      <w:pPr>
        <w:ind w:firstLine="720"/>
        <w:rPr>
          <w:rFonts w:asciiTheme="minorHAnsi" w:hAnsiTheme="minorHAnsi" w:cs="Calibri"/>
          <w:lang w:val="sr-Cyrl-RS"/>
        </w:rPr>
      </w:pPr>
      <w:r w:rsidRPr="002E4124">
        <w:rPr>
          <w:rFonts w:asciiTheme="minorHAnsi" w:hAnsiTheme="minorHAnsi" w:cs="Calibri"/>
          <w:lang w:val="sr-Cyrl-RS"/>
        </w:rPr>
        <w:t>Корисници средстава су дужни да без одлагања поступе по захтеву Покрајинског секретаријата за додатном документацијом везаном за реализацију пројекта.</w:t>
      </w:r>
    </w:p>
    <w:p w:rsidR="009D0DFA" w:rsidRPr="002E4124" w:rsidRDefault="009D0DFA" w:rsidP="00065EB9">
      <w:pPr>
        <w:ind w:firstLine="720"/>
        <w:rPr>
          <w:rFonts w:asciiTheme="minorHAnsi" w:hAnsiTheme="minorHAnsi" w:cs="Calibri"/>
          <w:lang w:val="sr-Cyrl-RS"/>
        </w:rPr>
      </w:pPr>
    </w:p>
    <w:p w:rsidR="00576261" w:rsidRPr="002E4124" w:rsidRDefault="00576261" w:rsidP="00576261">
      <w:pPr>
        <w:ind w:left="360"/>
        <w:jc w:val="center"/>
        <w:rPr>
          <w:rFonts w:asciiTheme="minorHAnsi" w:hAnsiTheme="minorHAnsi" w:cs="Calibri"/>
          <w:szCs w:val="22"/>
          <w:lang w:val="sr-Cyrl-RS"/>
        </w:rPr>
      </w:pPr>
    </w:p>
    <w:p w:rsidR="00576261" w:rsidRPr="002E4124" w:rsidRDefault="00576261" w:rsidP="00576261">
      <w:pPr>
        <w:ind w:left="360"/>
        <w:jc w:val="center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>Члан 13.</w:t>
      </w:r>
    </w:p>
    <w:p w:rsidR="00576261" w:rsidRPr="002E4124" w:rsidRDefault="00576261" w:rsidP="00576261">
      <w:pPr>
        <w:ind w:left="360"/>
        <w:jc w:val="center"/>
        <w:rPr>
          <w:rFonts w:asciiTheme="minorHAnsi" w:hAnsiTheme="minorHAnsi" w:cs="Calibri"/>
          <w:b/>
          <w:szCs w:val="22"/>
          <w:lang w:val="sr-Cyrl-RS"/>
        </w:rPr>
      </w:pPr>
    </w:p>
    <w:p w:rsidR="00065EB9" w:rsidRPr="002E4124" w:rsidRDefault="00065EB9" w:rsidP="00065EB9">
      <w:pPr>
        <w:ind w:firstLine="720"/>
        <w:rPr>
          <w:rFonts w:asciiTheme="minorHAnsi" w:hAnsiTheme="minorHAnsi" w:cs="Calibri"/>
        </w:rPr>
      </w:pPr>
      <w:r w:rsidRPr="002E4124">
        <w:rPr>
          <w:rFonts w:asciiTheme="minorHAnsi" w:hAnsiTheme="minorHAnsi" w:cs="Calibri"/>
          <w:lang w:val="sr-Cyrl-CS"/>
        </w:rPr>
        <w:t>К</w:t>
      </w:r>
      <w:r w:rsidRPr="002E4124">
        <w:rPr>
          <w:rFonts w:asciiTheme="minorHAnsi" w:hAnsiTheme="minorHAnsi" w:cs="Calibri"/>
        </w:rPr>
        <w:t>орисници средстава</w:t>
      </w:r>
      <w:r w:rsidRPr="002E4124">
        <w:rPr>
          <w:rFonts w:asciiTheme="minorHAnsi" w:hAnsiTheme="minorHAnsi" w:cs="Calibri"/>
          <w:lang w:val="sr-Cyrl-RS"/>
        </w:rPr>
        <w:t xml:space="preserve"> </w:t>
      </w:r>
      <w:r w:rsidRPr="002E4124">
        <w:rPr>
          <w:rFonts w:asciiTheme="minorHAnsi" w:hAnsiTheme="minorHAnsi" w:cs="Calibri"/>
        </w:rPr>
        <w:t xml:space="preserve">по јавном конкурсу дужни су да код свих јавних публикација и објављивања о </w:t>
      </w:r>
      <w:r w:rsidRPr="002E4124">
        <w:rPr>
          <w:rFonts w:asciiTheme="minorHAnsi" w:hAnsiTheme="minorHAnsi" w:cs="Calibri"/>
          <w:lang w:val="sr-Cyrl-CS"/>
        </w:rPr>
        <w:t>активностима, мерама и програмима</w:t>
      </w:r>
      <w:r w:rsidR="004465F0" w:rsidRPr="002E4124">
        <w:rPr>
          <w:rFonts w:asciiTheme="minorHAnsi" w:hAnsiTheme="minorHAnsi" w:cs="Calibri"/>
          <w:lang w:val="sr-Cyrl-CS"/>
        </w:rPr>
        <w:t>,</w:t>
      </w:r>
      <w:r w:rsidRPr="002E4124">
        <w:rPr>
          <w:rFonts w:asciiTheme="minorHAnsi" w:hAnsiTheme="minorHAnsi" w:cs="Calibri"/>
        </w:rPr>
        <w:t xml:space="preserve"> кој</w:t>
      </w:r>
      <w:r w:rsidR="004465F0" w:rsidRPr="002E4124">
        <w:rPr>
          <w:rFonts w:asciiTheme="minorHAnsi" w:hAnsiTheme="minorHAnsi" w:cs="Calibri"/>
          <w:lang w:val="sr-Cyrl-CS"/>
        </w:rPr>
        <w:t>и</w:t>
      </w:r>
      <w:r w:rsidRPr="002E4124">
        <w:rPr>
          <w:rFonts w:asciiTheme="minorHAnsi" w:hAnsiTheme="minorHAnsi" w:cs="Calibri"/>
        </w:rPr>
        <w:t xml:space="preserve"> се финансирају</w:t>
      </w:r>
      <w:r w:rsidRPr="002E4124">
        <w:rPr>
          <w:rFonts w:asciiTheme="minorHAnsi" w:hAnsiTheme="minorHAnsi" w:cs="Calibri"/>
          <w:lang w:val="sr-Cyrl-RS"/>
        </w:rPr>
        <w:t xml:space="preserve"> и су</w:t>
      </w:r>
      <w:r w:rsidRPr="002E4124">
        <w:rPr>
          <w:rFonts w:asciiTheme="minorHAnsi" w:hAnsiTheme="minorHAnsi" w:cs="Calibri"/>
        </w:rPr>
        <w:t>финансирају по јавном конкурсу</w:t>
      </w:r>
      <w:r w:rsidR="004465F0" w:rsidRPr="002E4124">
        <w:rPr>
          <w:rFonts w:asciiTheme="minorHAnsi" w:hAnsiTheme="minorHAnsi" w:cs="Calibri"/>
          <w:lang w:val="sr-Cyrl-RS"/>
        </w:rPr>
        <w:t>,</w:t>
      </w:r>
      <w:r w:rsidRPr="002E4124">
        <w:rPr>
          <w:rFonts w:asciiTheme="minorHAnsi" w:hAnsiTheme="minorHAnsi" w:cs="Calibri"/>
        </w:rPr>
        <w:t xml:space="preserve"> наведу да је у финансира</w:t>
      </w:r>
      <w:r w:rsidRPr="002E4124">
        <w:rPr>
          <w:rFonts w:asciiTheme="minorHAnsi" w:hAnsiTheme="minorHAnsi" w:cs="Calibri"/>
          <w:lang w:val="sr-Cyrl-RS"/>
        </w:rPr>
        <w:t>њ</w:t>
      </w:r>
      <w:r w:rsidRPr="002E4124">
        <w:rPr>
          <w:rFonts w:asciiTheme="minorHAnsi" w:hAnsiTheme="minorHAnsi" w:cs="Calibri"/>
        </w:rPr>
        <w:t>у</w:t>
      </w:r>
      <w:r w:rsidRPr="002E4124">
        <w:rPr>
          <w:rFonts w:asciiTheme="minorHAnsi" w:hAnsiTheme="minorHAnsi" w:cs="Calibri"/>
          <w:lang w:val="sr-Cyrl-RS"/>
        </w:rPr>
        <w:t xml:space="preserve"> и су</w:t>
      </w:r>
      <w:r w:rsidRPr="002E4124">
        <w:rPr>
          <w:rFonts w:asciiTheme="minorHAnsi" w:hAnsiTheme="minorHAnsi" w:cs="Calibri"/>
        </w:rPr>
        <w:t xml:space="preserve">финансирању истих учествовала Аутономна </w:t>
      </w:r>
      <w:r w:rsidRPr="002E4124">
        <w:rPr>
          <w:rFonts w:asciiTheme="minorHAnsi" w:hAnsiTheme="minorHAnsi" w:cs="Calibri"/>
          <w:lang w:val="sr-Cyrl-RS"/>
        </w:rPr>
        <w:t>п</w:t>
      </w:r>
      <w:r w:rsidRPr="002E4124">
        <w:rPr>
          <w:rFonts w:asciiTheme="minorHAnsi" w:hAnsiTheme="minorHAnsi" w:cs="Calibri"/>
        </w:rPr>
        <w:t>окрајина Војводина</w:t>
      </w:r>
      <w:r w:rsidRPr="002E4124">
        <w:rPr>
          <w:rFonts w:asciiTheme="minorHAnsi" w:hAnsiTheme="minorHAnsi" w:cs="Calibri"/>
          <w:lang w:val="sr-Cyrl-CS"/>
        </w:rPr>
        <w:t>,</w:t>
      </w:r>
      <w:r w:rsidRPr="002E4124">
        <w:rPr>
          <w:rFonts w:asciiTheme="minorHAnsi" w:hAnsiTheme="minorHAnsi" w:cs="Calibri"/>
        </w:rPr>
        <w:t xml:space="preserve"> Покрајинск</w:t>
      </w:r>
      <w:r w:rsidRPr="002E4124">
        <w:rPr>
          <w:rFonts w:asciiTheme="minorHAnsi" w:hAnsiTheme="minorHAnsi" w:cs="Calibri"/>
          <w:lang w:val="sr-Cyrl-RS"/>
        </w:rPr>
        <w:t>и</w:t>
      </w:r>
      <w:r w:rsidRPr="002E4124">
        <w:rPr>
          <w:rFonts w:asciiTheme="minorHAnsi" w:hAnsiTheme="minorHAnsi" w:cs="Calibri"/>
        </w:rPr>
        <w:t xml:space="preserve"> секретаријат за </w:t>
      </w:r>
      <w:r w:rsidRPr="002E4124">
        <w:rPr>
          <w:rFonts w:asciiTheme="minorHAnsi" w:hAnsiTheme="minorHAnsi" w:cs="Calibri"/>
          <w:lang w:val="sr-Cyrl-CS"/>
        </w:rPr>
        <w:t>енергетику, грађевинарство и саобраћај</w:t>
      </w:r>
      <w:r w:rsidRPr="002E4124">
        <w:rPr>
          <w:rFonts w:asciiTheme="minorHAnsi" w:hAnsiTheme="minorHAnsi" w:cs="Calibri"/>
        </w:rPr>
        <w:t>.</w:t>
      </w:r>
    </w:p>
    <w:p w:rsidR="002958B8" w:rsidRPr="002E4124" w:rsidRDefault="002958B8" w:rsidP="002958B8">
      <w:pPr>
        <w:ind w:firstLine="360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 xml:space="preserve"> </w:t>
      </w:r>
    </w:p>
    <w:p w:rsidR="0096083C" w:rsidRPr="002E4124" w:rsidRDefault="0096083C" w:rsidP="00BE1502">
      <w:pPr>
        <w:ind w:firstLine="720"/>
        <w:jc w:val="center"/>
        <w:outlineLvl w:val="0"/>
        <w:rPr>
          <w:rFonts w:asciiTheme="minorHAnsi" w:hAnsiTheme="minorHAnsi" w:cs="Calibri"/>
          <w:b/>
          <w:szCs w:val="22"/>
          <w:lang w:val="sr-Cyrl-RS"/>
        </w:rPr>
      </w:pPr>
    </w:p>
    <w:p w:rsidR="00BE1502" w:rsidRPr="002E4124" w:rsidRDefault="00BE1502" w:rsidP="00296BAD">
      <w:pPr>
        <w:jc w:val="center"/>
        <w:outlineLvl w:val="0"/>
        <w:rPr>
          <w:rFonts w:asciiTheme="minorHAnsi" w:hAnsiTheme="minorHAnsi" w:cs="Calibri"/>
          <w:b/>
          <w:szCs w:val="22"/>
        </w:rPr>
      </w:pPr>
      <w:r w:rsidRPr="002E4124">
        <w:rPr>
          <w:rFonts w:asciiTheme="minorHAnsi" w:hAnsiTheme="minorHAnsi" w:cs="Calibri"/>
          <w:b/>
          <w:szCs w:val="22"/>
        </w:rPr>
        <w:t>Завршне одредбе</w:t>
      </w:r>
    </w:p>
    <w:p w:rsidR="00FF5636" w:rsidRPr="002E4124" w:rsidRDefault="00FF5636" w:rsidP="00BE1502">
      <w:pPr>
        <w:rPr>
          <w:rFonts w:asciiTheme="minorHAnsi" w:hAnsiTheme="minorHAnsi" w:cs="Calibri"/>
          <w:szCs w:val="22"/>
          <w:lang w:val="sr-Cyrl-RS"/>
        </w:rPr>
      </w:pPr>
    </w:p>
    <w:p w:rsidR="00FF5636" w:rsidRPr="002E4124" w:rsidRDefault="00FF5636" w:rsidP="00296BAD">
      <w:pPr>
        <w:jc w:val="center"/>
        <w:outlineLvl w:val="0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>Члан 1</w:t>
      </w:r>
      <w:r w:rsidR="00576261" w:rsidRPr="002E4124">
        <w:rPr>
          <w:rFonts w:asciiTheme="minorHAnsi" w:hAnsiTheme="minorHAnsi" w:cs="Calibri"/>
          <w:szCs w:val="22"/>
          <w:lang w:val="sr-Cyrl-RS"/>
        </w:rPr>
        <w:t>4</w:t>
      </w:r>
      <w:r w:rsidRPr="002E4124">
        <w:rPr>
          <w:rFonts w:asciiTheme="minorHAnsi" w:hAnsiTheme="minorHAnsi" w:cs="Calibri"/>
          <w:szCs w:val="22"/>
          <w:lang w:val="sr-Cyrl-RS"/>
        </w:rPr>
        <w:t>.</w:t>
      </w:r>
    </w:p>
    <w:p w:rsidR="007C60CD" w:rsidRPr="002E4124" w:rsidRDefault="007C60CD" w:rsidP="00FC3E40">
      <w:pPr>
        <w:rPr>
          <w:rFonts w:asciiTheme="minorHAnsi" w:hAnsiTheme="minorHAnsi" w:cs="Calibri"/>
          <w:szCs w:val="22"/>
          <w:lang w:val="sr-Cyrl-RS"/>
        </w:rPr>
      </w:pPr>
    </w:p>
    <w:p w:rsidR="0007780E" w:rsidRPr="002E4124" w:rsidRDefault="0007780E" w:rsidP="0007780E">
      <w:pPr>
        <w:tabs>
          <w:tab w:val="left" w:pos="6405"/>
        </w:tabs>
        <w:ind w:firstLine="720"/>
        <w:rPr>
          <w:rFonts w:asciiTheme="minorHAnsi" w:hAnsiTheme="minorHAnsi" w:cs="Calibri"/>
          <w:szCs w:val="22"/>
          <w:lang w:val="sr-Cyrl-RS"/>
        </w:rPr>
      </w:pPr>
      <w:r w:rsidRPr="002E4124">
        <w:rPr>
          <w:rFonts w:asciiTheme="minorHAnsi" w:hAnsiTheme="minorHAnsi" w:cs="Calibri"/>
          <w:szCs w:val="22"/>
          <w:lang w:val="sr-Cyrl-RS"/>
        </w:rPr>
        <w:t>Правилник</w:t>
      </w:r>
      <w:r w:rsidR="00A2786F" w:rsidRPr="002E4124">
        <w:rPr>
          <w:rFonts w:asciiTheme="minorHAnsi" w:hAnsiTheme="minorHAnsi" w:cs="Calibri"/>
          <w:szCs w:val="22"/>
        </w:rPr>
        <w:t xml:space="preserve"> ступа на снагу </w:t>
      </w:r>
      <w:r w:rsidRPr="002E4124">
        <w:rPr>
          <w:rFonts w:asciiTheme="minorHAnsi" w:hAnsiTheme="minorHAnsi" w:cs="Calibri"/>
          <w:szCs w:val="22"/>
          <w:lang w:val="sr-Cyrl-RS"/>
        </w:rPr>
        <w:t xml:space="preserve">даном </w:t>
      </w:r>
      <w:r w:rsidR="00E11E66">
        <w:rPr>
          <w:rFonts w:asciiTheme="minorHAnsi" w:hAnsiTheme="minorHAnsi" w:cs="Calibri"/>
          <w:szCs w:val="22"/>
          <w:lang w:val="sr-Cyrl-RS"/>
        </w:rPr>
        <w:t>објављивања у Службеном листу АП Војводине.</w:t>
      </w:r>
      <w:r w:rsidRPr="002E4124">
        <w:rPr>
          <w:rFonts w:asciiTheme="minorHAnsi" w:hAnsiTheme="minorHAnsi" w:cs="Calibri"/>
          <w:szCs w:val="22"/>
          <w:lang w:val="sr-Cyrl-RS"/>
        </w:rPr>
        <w:t xml:space="preserve">. </w:t>
      </w:r>
    </w:p>
    <w:p w:rsidR="0007780E" w:rsidRPr="002E4124" w:rsidRDefault="0007780E" w:rsidP="0007780E">
      <w:pPr>
        <w:tabs>
          <w:tab w:val="left" w:pos="6405"/>
        </w:tabs>
        <w:ind w:firstLine="720"/>
        <w:rPr>
          <w:rFonts w:asciiTheme="minorHAnsi" w:hAnsiTheme="minorHAnsi" w:cs="Calibri"/>
          <w:szCs w:val="22"/>
          <w:lang w:val="sr-Cyrl-RS"/>
        </w:rPr>
      </w:pPr>
    </w:p>
    <w:p w:rsidR="00296BAD" w:rsidRPr="002E4124" w:rsidRDefault="00296BAD" w:rsidP="00C24A99">
      <w:pPr>
        <w:jc w:val="center"/>
        <w:rPr>
          <w:rFonts w:asciiTheme="minorHAnsi" w:hAnsiTheme="minorHAnsi" w:cs="Calibri"/>
          <w:b/>
          <w:szCs w:val="22"/>
          <w:lang w:val="sr-Cyrl-CS"/>
        </w:rPr>
      </w:pPr>
    </w:p>
    <w:p w:rsidR="00602ADD" w:rsidRPr="002E4124" w:rsidRDefault="00602ADD" w:rsidP="00C24A99">
      <w:pPr>
        <w:jc w:val="center"/>
        <w:rPr>
          <w:rFonts w:asciiTheme="minorHAnsi" w:hAnsiTheme="minorHAnsi" w:cs="Calibri"/>
          <w:b/>
          <w:szCs w:val="22"/>
          <w:lang w:val="sr-Cyrl-CS"/>
        </w:rPr>
      </w:pPr>
      <w:r w:rsidRPr="002E4124">
        <w:rPr>
          <w:rFonts w:asciiTheme="minorHAnsi" w:hAnsiTheme="minorHAnsi" w:cs="Calibri"/>
          <w:b/>
          <w:szCs w:val="22"/>
          <w:lang w:val="sr-Cyrl-CS"/>
        </w:rPr>
        <w:t xml:space="preserve">ПОКРАЈИНСКИ СЕКРЕТАРИЈАТ ЗА </w:t>
      </w:r>
      <w:r w:rsidR="003506F4" w:rsidRPr="002E4124">
        <w:rPr>
          <w:rFonts w:asciiTheme="minorHAnsi" w:hAnsiTheme="minorHAnsi" w:cs="Calibri"/>
          <w:b/>
          <w:szCs w:val="22"/>
          <w:lang w:val="sr-Cyrl-CS"/>
        </w:rPr>
        <w:t>ЕНЕРГЕТИКУ, ГРАЂЕВИНАРСТВО И САОБРАЋАЈ</w:t>
      </w:r>
    </w:p>
    <w:p w:rsidR="00602ADD" w:rsidRPr="002E4124" w:rsidRDefault="00C24A99" w:rsidP="00C24A99">
      <w:pPr>
        <w:jc w:val="center"/>
        <w:rPr>
          <w:rFonts w:asciiTheme="minorHAnsi" w:hAnsiTheme="minorHAnsi" w:cs="Calibri"/>
          <w:b/>
          <w:bCs/>
          <w:szCs w:val="22"/>
          <w:lang w:val="ru-RU"/>
        </w:rPr>
      </w:pPr>
      <w:r w:rsidRPr="002E4124">
        <w:rPr>
          <w:rFonts w:asciiTheme="minorHAnsi" w:hAnsiTheme="minorHAnsi" w:cs="Calibri"/>
          <w:b/>
          <w:bCs/>
          <w:szCs w:val="22"/>
          <w:lang w:val="ru-RU"/>
        </w:rPr>
        <w:t xml:space="preserve">број: </w:t>
      </w:r>
      <w:r w:rsidR="00E11E66" w:rsidRPr="00E11E66">
        <w:rPr>
          <w:rFonts w:asciiTheme="minorHAnsi" w:hAnsiTheme="minorHAnsi" w:cs="Calibri"/>
          <w:b/>
          <w:bCs/>
          <w:szCs w:val="22"/>
          <w:lang w:val="ru-RU"/>
        </w:rPr>
        <w:t xml:space="preserve">143-401-414/2018-02 </w:t>
      </w:r>
      <w:r w:rsidRPr="002E4124">
        <w:rPr>
          <w:rFonts w:asciiTheme="minorHAnsi" w:hAnsiTheme="minorHAnsi" w:cs="Calibri"/>
          <w:b/>
          <w:bCs/>
          <w:szCs w:val="22"/>
          <w:lang w:val="ru-RU"/>
        </w:rPr>
        <w:t xml:space="preserve">од </w:t>
      </w:r>
      <w:r w:rsidR="003449CB" w:rsidRPr="002E4124">
        <w:rPr>
          <w:rFonts w:asciiTheme="minorHAnsi" w:hAnsiTheme="minorHAnsi" w:cs="Calibri"/>
          <w:b/>
          <w:bCs/>
          <w:szCs w:val="22"/>
          <w:lang w:val="ru-RU"/>
        </w:rPr>
        <w:t>2</w:t>
      </w:r>
      <w:r w:rsidR="00E11E66">
        <w:rPr>
          <w:rFonts w:asciiTheme="minorHAnsi" w:hAnsiTheme="minorHAnsi" w:cs="Calibri"/>
          <w:b/>
          <w:bCs/>
          <w:szCs w:val="22"/>
          <w:lang w:val="ru-RU"/>
        </w:rPr>
        <w:t>5</w:t>
      </w:r>
      <w:r w:rsidR="00DC4FA9" w:rsidRPr="002E4124">
        <w:rPr>
          <w:rFonts w:asciiTheme="minorHAnsi" w:hAnsiTheme="minorHAnsi" w:cs="Calibri"/>
          <w:b/>
          <w:bCs/>
          <w:szCs w:val="22"/>
          <w:lang w:val="ru-RU"/>
        </w:rPr>
        <w:t>.</w:t>
      </w:r>
      <w:r w:rsidR="00E11E66">
        <w:rPr>
          <w:rFonts w:asciiTheme="minorHAnsi" w:hAnsiTheme="minorHAnsi" w:cs="Calibri"/>
          <w:b/>
          <w:bCs/>
          <w:szCs w:val="22"/>
          <w:lang w:val="ru-RU"/>
        </w:rPr>
        <w:t>01</w:t>
      </w:r>
      <w:r w:rsidR="00DC4FA9" w:rsidRPr="002E4124">
        <w:rPr>
          <w:rFonts w:asciiTheme="minorHAnsi" w:hAnsiTheme="minorHAnsi" w:cs="Calibri"/>
          <w:b/>
          <w:bCs/>
          <w:szCs w:val="22"/>
          <w:lang w:val="ru-RU"/>
        </w:rPr>
        <w:t>.201</w:t>
      </w:r>
      <w:r w:rsidR="00E11E66">
        <w:rPr>
          <w:rFonts w:asciiTheme="minorHAnsi" w:hAnsiTheme="minorHAnsi" w:cs="Calibri"/>
          <w:b/>
          <w:bCs/>
          <w:szCs w:val="22"/>
          <w:lang w:val="ru-RU"/>
        </w:rPr>
        <w:t>8</w:t>
      </w:r>
      <w:r w:rsidRPr="002E4124">
        <w:rPr>
          <w:rFonts w:asciiTheme="minorHAnsi" w:hAnsiTheme="minorHAnsi" w:cs="Calibri"/>
          <w:b/>
          <w:bCs/>
          <w:szCs w:val="22"/>
          <w:lang w:val="ru-RU"/>
        </w:rPr>
        <w:t>. године</w:t>
      </w:r>
    </w:p>
    <w:p w:rsidR="00C24A99" w:rsidRPr="002E4124" w:rsidRDefault="00C24A99" w:rsidP="00C24A99">
      <w:pPr>
        <w:jc w:val="center"/>
        <w:rPr>
          <w:rFonts w:asciiTheme="minorHAnsi" w:hAnsiTheme="minorHAnsi" w:cs="Calibri"/>
          <w:b/>
          <w:bCs/>
          <w:szCs w:val="22"/>
          <w:lang w:val="ru-RU"/>
        </w:rPr>
      </w:pPr>
    </w:p>
    <w:p w:rsidR="00C24A99" w:rsidRPr="002E4124" w:rsidRDefault="00C24A99" w:rsidP="00C24A99">
      <w:pPr>
        <w:jc w:val="center"/>
        <w:rPr>
          <w:rFonts w:asciiTheme="minorHAnsi" w:hAnsiTheme="minorHAnsi" w:cs="Calibri"/>
          <w:b/>
          <w:szCs w:val="22"/>
          <w:lang w:val="sr-Cyrl-CS"/>
        </w:rPr>
      </w:pPr>
    </w:p>
    <w:p w:rsidR="00602ADD" w:rsidRPr="002E4124" w:rsidRDefault="00602ADD" w:rsidP="00602ADD">
      <w:pPr>
        <w:rPr>
          <w:rFonts w:asciiTheme="minorHAnsi" w:hAnsiTheme="minorHAnsi" w:cs="Calibri"/>
          <w:b/>
          <w:i/>
          <w:szCs w:val="22"/>
          <w:lang w:val="sr-Cyrl-CS"/>
        </w:rPr>
      </w:pPr>
      <w:r w:rsidRPr="002E4124">
        <w:rPr>
          <w:rFonts w:asciiTheme="minorHAnsi" w:hAnsiTheme="minorHAnsi" w:cs="Calibri"/>
          <w:b/>
          <w:szCs w:val="22"/>
          <w:lang w:val="sr-Cyrl-CS"/>
        </w:rPr>
        <w:t xml:space="preserve">                                                                                     </w:t>
      </w:r>
      <w:r w:rsidR="0040426E" w:rsidRPr="002E4124">
        <w:rPr>
          <w:rFonts w:asciiTheme="minorHAnsi" w:hAnsiTheme="minorHAnsi" w:cs="Calibri"/>
          <w:b/>
          <w:szCs w:val="22"/>
          <w:lang w:val="en-US"/>
        </w:rPr>
        <w:t xml:space="preserve">                                </w:t>
      </w:r>
      <w:r w:rsidRPr="002E4124">
        <w:rPr>
          <w:rFonts w:asciiTheme="minorHAnsi" w:hAnsiTheme="minorHAnsi" w:cs="Calibri"/>
          <w:b/>
          <w:szCs w:val="22"/>
          <w:lang w:val="sr-Cyrl-CS"/>
        </w:rPr>
        <w:t>ПОКРАЈИНСКИ СЕКРЕТАР</w:t>
      </w:r>
    </w:p>
    <w:p w:rsidR="00602ADD" w:rsidRPr="002E4124" w:rsidRDefault="00602ADD" w:rsidP="00602ADD">
      <w:pPr>
        <w:rPr>
          <w:rFonts w:asciiTheme="minorHAnsi" w:hAnsiTheme="minorHAnsi" w:cs="Calibri"/>
          <w:i/>
          <w:szCs w:val="22"/>
          <w:lang w:val="sr-Cyrl-CS"/>
        </w:rPr>
      </w:pPr>
      <w:r w:rsidRPr="002E4124">
        <w:rPr>
          <w:rFonts w:asciiTheme="minorHAnsi" w:hAnsiTheme="minorHAnsi" w:cs="Calibri"/>
          <w:szCs w:val="22"/>
          <w:lang w:val="sr-Cyrl-CS"/>
        </w:rPr>
        <w:t xml:space="preserve">                                                                          </w:t>
      </w:r>
    </w:p>
    <w:p w:rsidR="00DC4FA9" w:rsidRPr="002E4124" w:rsidRDefault="00602ADD" w:rsidP="00602ADD">
      <w:pPr>
        <w:rPr>
          <w:rFonts w:asciiTheme="minorHAnsi" w:hAnsiTheme="minorHAnsi" w:cs="Calibri"/>
          <w:szCs w:val="22"/>
          <w:lang w:val="sr-Cyrl-CS"/>
        </w:rPr>
      </w:pPr>
      <w:r w:rsidRPr="002E4124">
        <w:rPr>
          <w:rFonts w:asciiTheme="minorHAnsi" w:hAnsiTheme="minorHAnsi" w:cs="Calibri"/>
          <w:szCs w:val="22"/>
          <w:lang w:val="sr-Cyrl-CS"/>
        </w:rPr>
        <w:t xml:space="preserve">                                                                         </w:t>
      </w:r>
      <w:r w:rsidR="0040426E" w:rsidRPr="002E4124">
        <w:rPr>
          <w:rFonts w:asciiTheme="minorHAnsi" w:hAnsiTheme="minorHAnsi" w:cs="Calibri"/>
          <w:szCs w:val="22"/>
          <w:lang w:val="en-US"/>
        </w:rPr>
        <w:t xml:space="preserve">                                      </w:t>
      </w:r>
      <w:r w:rsidR="00DC4FA9" w:rsidRPr="002E4124">
        <w:rPr>
          <w:rFonts w:asciiTheme="minorHAnsi" w:hAnsiTheme="minorHAnsi" w:cs="Calibri"/>
          <w:szCs w:val="22"/>
          <w:lang w:val="sr-Cyrl-CS"/>
        </w:rPr>
        <w:t xml:space="preserve">     </w:t>
      </w:r>
    </w:p>
    <w:p w:rsidR="00602ADD" w:rsidRPr="002E4124" w:rsidRDefault="00DC4FA9" w:rsidP="00602ADD">
      <w:pPr>
        <w:rPr>
          <w:rFonts w:asciiTheme="minorHAnsi" w:hAnsiTheme="minorHAnsi" w:cs="Calibri"/>
          <w:szCs w:val="22"/>
        </w:rPr>
      </w:pPr>
      <w:r w:rsidRPr="002E4124">
        <w:rPr>
          <w:rFonts w:asciiTheme="minorHAnsi" w:hAnsiTheme="minorHAnsi" w:cs="Calibri"/>
          <w:szCs w:val="22"/>
          <w:lang w:val="sr-Cyrl-CS"/>
        </w:rPr>
        <w:t xml:space="preserve">                                                                                                                                  </w:t>
      </w:r>
      <w:r w:rsidR="00602ADD" w:rsidRPr="002E4124">
        <w:rPr>
          <w:rFonts w:asciiTheme="minorHAnsi" w:hAnsiTheme="minorHAnsi" w:cs="Calibri"/>
          <w:szCs w:val="22"/>
          <w:lang w:val="sr-Cyrl-CS"/>
        </w:rPr>
        <w:t xml:space="preserve">Ненад </w:t>
      </w:r>
      <w:r w:rsidRPr="002E4124">
        <w:rPr>
          <w:rFonts w:asciiTheme="minorHAnsi" w:hAnsiTheme="minorHAnsi" w:cs="Calibri"/>
          <w:szCs w:val="22"/>
          <w:lang w:val="sr-Cyrl-CS"/>
        </w:rPr>
        <w:t>Грбић</w:t>
      </w:r>
    </w:p>
    <w:p w:rsidR="002366D0" w:rsidRPr="002E4124" w:rsidRDefault="002366D0" w:rsidP="00602ADD">
      <w:pPr>
        <w:tabs>
          <w:tab w:val="left" w:pos="6405"/>
        </w:tabs>
        <w:ind w:firstLine="720"/>
        <w:rPr>
          <w:rFonts w:asciiTheme="minorHAnsi" w:hAnsiTheme="minorHAnsi" w:cs="Calibri"/>
          <w:szCs w:val="22"/>
          <w:lang w:val="sr-Cyrl-RS"/>
        </w:rPr>
      </w:pPr>
    </w:p>
    <w:sectPr w:rsidR="002366D0" w:rsidRPr="002E4124" w:rsidSect="00296BAD">
      <w:footerReference w:type="default" r:id="rId11"/>
      <w:pgSz w:w="11906" w:h="16838" w:code="9"/>
      <w:pgMar w:top="851" w:right="1226" w:bottom="709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E21" w:rsidRDefault="00606E21">
      <w:r>
        <w:separator/>
      </w:r>
    </w:p>
  </w:endnote>
  <w:endnote w:type="continuationSeparator" w:id="0">
    <w:p w:rsidR="00606E21" w:rsidRDefault="0060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133" w:rsidRPr="00CE1942" w:rsidRDefault="00690133">
    <w:pPr>
      <w:pStyle w:val="Footer"/>
      <w:jc w:val="center"/>
      <w:rPr>
        <w:sz w:val="18"/>
        <w:szCs w:val="18"/>
      </w:rPr>
    </w:pPr>
    <w:r w:rsidRPr="00CE1942">
      <w:rPr>
        <w:noProof w:val="0"/>
        <w:sz w:val="18"/>
        <w:szCs w:val="18"/>
      </w:rPr>
      <w:fldChar w:fldCharType="begin"/>
    </w:r>
    <w:r w:rsidRPr="00CE1942">
      <w:rPr>
        <w:sz w:val="18"/>
        <w:szCs w:val="18"/>
      </w:rPr>
      <w:instrText xml:space="preserve"> PAGE   \* MERGEFORMAT </w:instrText>
    </w:r>
    <w:r w:rsidRPr="00CE1942">
      <w:rPr>
        <w:noProof w:val="0"/>
        <w:sz w:val="18"/>
        <w:szCs w:val="18"/>
      </w:rPr>
      <w:fldChar w:fldCharType="separate"/>
    </w:r>
    <w:r w:rsidR="00F67907">
      <w:rPr>
        <w:sz w:val="18"/>
        <w:szCs w:val="18"/>
      </w:rPr>
      <w:t>6</w:t>
    </w:r>
    <w:r w:rsidRPr="00CE1942">
      <w:rPr>
        <w:sz w:val="18"/>
        <w:szCs w:val="18"/>
      </w:rPr>
      <w:fldChar w:fldCharType="end"/>
    </w:r>
  </w:p>
  <w:p w:rsidR="00690133" w:rsidRDefault="006901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E21" w:rsidRDefault="00606E21">
      <w:r>
        <w:separator/>
      </w:r>
    </w:p>
  </w:footnote>
  <w:footnote w:type="continuationSeparator" w:id="0">
    <w:p w:rsidR="00606E21" w:rsidRDefault="00606E21">
      <w:r>
        <w:continuationSeparator/>
      </w:r>
    </w:p>
  </w:footnote>
  <w:footnote w:id="1">
    <w:p w:rsidR="00D822AC" w:rsidRPr="00340ED8" w:rsidRDefault="00B8590B" w:rsidP="00232CC3">
      <w:pPr>
        <w:pStyle w:val="stil1tekst"/>
        <w:ind w:left="0" w:right="48" w:firstLine="0"/>
        <w:rPr>
          <w:rFonts w:ascii="Calibri" w:hAnsi="Calibri" w:cs="Calibri"/>
          <w:sz w:val="20"/>
          <w:szCs w:val="20"/>
        </w:rPr>
      </w:pPr>
      <w:r w:rsidRPr="00AE6DC6">
        <w:rPr>
          <w:rFonts w:ascii="Calibri" w:hAnsi="Calibri" w:cs="Calibri"/>
          <w:i/>
          <w:sz w:val="20"/>
          <w:szCs w:val="20"/>
          <w:vertAlign w:val="superscript"/>
          <w:lang w:val="sr-Cyrl-RS"/>
        </w:rPr>
        <w:footnoteRef/>
      </w:r>
      <w:r w:rsidRPr="00AE6DC6">
        <w:rPr>
          <w:i/>
          <w:lang w:val="sr-Cyrl-RS"/>
        </w:rPr>
        <w:t xml:space="preserve"> </w:t>
      </w:r>
      <w:r w:rsidRPr="00AE6DC6">
        <w:rPr>
          <w:rFonts w:ascii="Calibri" w:hAnsi="Calibri" w:cs="Calibri"/>
          <w:b/>
          <w:i/>
          <w:sz w:val="20"/>
          <w:szCs w:val="20"/>
          <w:lang w:val="sr-Cyrl-RS"/>
        </w:rPr>
        <w:t>Јавне установе</w:t>
      </w:r>
      <w:r w:rsidRPr="00AE6DC6">
        <w:rPr>
          <w:rFonts w:ascii="Calibri" w:hAnsi="Calibri" w:cs="Calibri"/>
          <w:i/>
          <w:sz w:val="20"/>
          <w:szCs w:val="20"/>
          <w:lang w:val="sr-Cyrl-RS"/>
        </w:rPr>
        <w:t xml:space="preserve"> су</w:t>
      </w:r>
      <w:r w:rsidR="00D822AC" w:rsidRPr="00AE6DC6">
        <w:rPr>
          <w:rFonts w:ascii="Calibri" w:hAnsi="Calibri" w:cs="Calibri"/>
          <w:i/>
          <w:sz w:val="20"/>
          <w:szCs w:val="20"/>
        </w:rPr>
        <w:t xml:space="preserve"> </w:t>
      </w:r>
      <w:r w:rsidR="00D822AC" w:rsidRPr="006A7BF4">
        <w:rPr>
          <w:rFonts w:ascii="Calibri" w:hAnsi="Calibri" w:cs="Calibri"/>
          <w:i/>
          <w:sz w:val="20"/>
          <w:szCs w:val="20"/>
          <w:lang w:val="sr-Cyrl-RS"/>
        </w:rPr>
        <w:t xml:space="preserve">установе </w:t>
      </w:r>
      <w:proofErr w:type="spellStart"/>
      <w:r w:rsidR="00EE2F11" w:rsidRPr="006A7BF4">
        <w:rPr>
          <w:i/>
          <w:iCs/>
          <w:sz w:val="20"/>
          <w:szCs w:val="20"/>
        </w:rPr>
        <w:t>које</w:t>
      </w:r>
      <w:proofErr w:type="spellEnd"/>
      <w:r w:rsidR="00EE2F11" w:rsidRPr="006A7BF4">
        <w:rPr>
          <w:i/>
          <w:iCs/>
          <w:sz w:val="20"/>
          <w:szCs w:val="20"/>
        </w:rPr>
        <w:t xml:space="preserve"> </w:t>
      </w:r>
      <w:proofErr w:type="spellStart"/>
      <w:r w:rsidR="00EE2F11" w:rsidRPr="006A7BF4">
        <w:rPr>
          <w:i/>
          <w:iCs/>
          <w:sz w:val="20"/>
          <w:szCs w:val="20"/>
        </w:rPr>
        <w:t>се</w:t>
      </w:r>
      <w:proofErr w:type="spellEnd"/>
      <w:r w:rsidR="00EE2F11" w:rsidRPr="006A7BF4">
        <w:rPr>
          <w:i/>
          <w:iCs/>
          <w:sz w:val="20"/>
          <w:szCs w:val="20"/>
        </w:rPr>
        <w:t xml:space="preserve"> </w:t>
      </w:r>
      <w:proofErr w:type="spellStart"/>
      <w:r w:rsidR="00EE2F11" w:rsidRPr="006A7BF4">
        <w:rPr>
          <w:i/>
          <w:iCs/>
          <w:sz w:val="20"/>
          <w:szCs w:val="20"/>
        </w:rPr>
        <w:t>оснивају</w:t>
      </w:r>
      <w:proofErr w:type="spellEnd"/>
      <w:r w:rsidR="00EE2F11" w:rsidRPr="006A7BF4">
        <w:rPr>
          <w:i/>
          <w:iCs/>
          <w:sz w:val="20"/>
          <w:szCs w:val="20"/>
        </w:rPr>
        <w:t xml:space="preserve"> </w:t>
      </w:r>
      <w:proofErr w:type="spellStart"/>
      <w:r w:rsidR="00EE2F11" w:rsidRPr="006A7BF4">
        <w:rPr>
          <w:i/>
          <w:iCs/>
          <w:sz w:val="20"/>
          <w:szCs w:val="20"/>
        </w:rPr>
        <w:t>ради</w:t>
      </w:r>
      <w:proofErr w:type="spellEnd"/>
      <w:r w:rsidR="00EE2F11" w:rsidRPr="006A7BF4">
        <w:rPr>
          <w:i/>
          <w:iCs/>
          <w:sz w:val="20"/>
          <w:szCs w:val="20"/>
        </w:rPr>
        <w:t xml:space="preserve"> </w:t>
      </w:r>
      <w:proofErr w:type="spellStart"/>
      <w:r w:rsidR="00D822AC" w:rsidRPr="006A7BF4">
        <w:rPr>
          <w:rFonts w:ascii="Calibri" w:hAnsi="Calibri" w:cs="Calibri"/>
          <w:i/>
          <w:sz w:val="20"/>
          <w:szCs w:val="20"/>
        </w:rPr>
        <w:t>обезбеђив</w:t>
      </w:r>
      <w:r w:rsidR="00D822AC" w:rsidRPr="00AE6DC6">
        <w:rPr>
          <w:rFonts w:ascii="Calibri" w:hAnsi="Calibri" w:cs="Calibri"/>
          <w:i/>
          <w:sz w:val="20"/>
          <w:szCs w:val="20"/>
        </w:rPr>
        <w:t>ањ</w:t>
      </w:r>
      <w:proofErr w:type="spellEnd"/>
      <w:r w:rsidR="00EE2F11">
        <w:rPr>
          <w:rFonts w:ascii="Calibri" w:hAnsi="Calibri" w:cs="Calibri"/>
          <w:i/>
          <w:sz w:val="20"/>
          <w:szCs w:val="20"/>
          <w:lang w:val="sr-Cyrl-RS"/>
        </w:rPr>
        <w:t>а</w:t>
      </w:r>
      <w:r w:rsidR="00232CC3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232CC3">
        <w:rPr>
          <w:rFonts w:ascii="Calibri" w:hAnsi="Calibri" w:cs="Calibri"/>
          <w:i/>
          <w:sz w:val="20"/>
          <w:szCs w:val="20"/>
        </w:rPr>
        <w:t>остваривања</w:t>
      </w:r>
      <w:proofErr w:type="spellEnd"/>
      <w:r w:rsidR="00232CC3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232CC3">
        <w:rPr>
          <w:rFonts w:ascii="Calibri" w:hAnsi="Calibri" w:cs="Calibri"/>
          <w:i/>
          <w:sz w:val="20"/>
          <w:szCs w:val="20"/>
        </w:rPr>
        <w:t>права</w:t>
      </w:r>
      <w:proofErr w:type="spellEnd"/>
      <w:r w:rsidR="00232CC3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232CC3">
        <w:rPr>
          <w:rFonts w:ascii="Calibri" w:hAnsi="Calibri" w:cs="Calibri"/>
          <w:i/>
          <w:sz w:val="20"/>
          <w:szCs w:val="20"/>
        </w:rPr>
        <w:t>утврђених</w:t>
      </w:r>
      <w:proofErr w:type="spellEnd"/>
      <w:r w:rsidR="00232CC3">
        <w:rPr>
          <w:rFonts w:ascii="Calibri" w:hAnsi="Calibri" w:cs="Calibri"/>
          <w:i/>
          <w:sz w:val="20"/>
          <w:szCs w:val="20"/>
          <w:lang w:val="sr-Cyrl-RS"/>
        </w:rPr>
        <w:t xml:space="preserve">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законом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 и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остваривања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другог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законом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утврђеног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интереса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 у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области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: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образовања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,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науке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,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културе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,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физичке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културе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,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ученичког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 и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студентског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стандарда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,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здравствене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заштите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,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социјалне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заштите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,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друштвене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бриге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 о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деци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,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социјалног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осигурања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,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здравствене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заштите</w:t>
      </w:r>
      <w:proofErr w:type="spellEnd"/>
      <w:r w:rsidR="00D822AC" w:rsidRPr="00AE6DC6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D822AC" w:rsidRPr="00AE6DC6">
        <w:rPr>
          <w:rFonts w:ascii="Calibri" w:hAnsi="Calibri" w:cs="Calibri"/>
          <w:i/>
          <w:sz w:val="20"/>
          <w:szCs w:val="20"/>
        </w:rPr>
        <w:t>животиња</w:t>
      </w:r>
      <w:proofErr w:type="spellEnd"/>
      <w:r w:rsidR="005B473E" w:rsidRPr="00AE6DC6">
        <w:rPr>
          <w:rFonts w:ascii="Calibri" w:hAnsi="Calibri" w:cs="Calibri"/>
          <w:i/>
          <w:sz w:val="20"/>
          <w:szCs w:val="20"/>
          <w:lang w:val="sr-Cyrl-RS"/>
        </w:rPr>
        <w:t xml:space="preserve"> </w:t>
      </w:r>
      <w:r w:rsidR="006A7BF4" w:rsidRPr="006A7BF4">
        <w:rPr>
          <w:rFonts w:ascii="Calibri" w:hAnsi="Calibri" w:cs="Calibri"/>
          <w:i/>
          <w:sz w:val="20"/>
          <w:szCs w:val="20"/>
          <w:lang w:val="sr-Cyrl-RS"/>
        </w:rPr>
        <w:t xml:space="preserve">- члан 3. Закона о јавним службама (“Сл. гласник РС”, бр. 42/91, 71/94, 79/2005 - др. закон, 81/2005 - </w:t>
      </w:r>
      <w:proofErr w:type="spellStart"/>
      <w:r w:rsidR="006A7BF4" w:rsidRPr="006A7BF4">
        <w:rPr>
          <w:rFonts w:ascii="Calibri" w:hAnsi="Calibri" w:cs="Calibri"/>
          <w:i/>
          <w:sz w:val="20"/>
          <w:szCs w:val="20"/>
          <w:lang w:val="sr-Cyrl-RS"/>
        </w:rPr>
        <w:t>испр</w:t>
      </w:r>
      <w:proofErr w:type="spellEnd"/>
      <w:r w:rsidR="006A7BF4" w:rsidRPr="006A7BF4">
        <w:rPr>
          <w:rFonts w:ascii="Calibri" w:hAnsi="Calibri" w:cs="Calibri"/>
          <w:i/>
          <w:sz w:val="20"/>
          <w:szCs w:val="20"/>
          <w:lang w:val="sr-Cyrl-RS"/>
        </w:rPr>
        <w:t xml:space="preserve">. др. закона, 83/2005 - </w:t>
      </w:r>
      <w:proofErr w:type="spellStart"/>
      <w:r w:rsidR="006A7BF4" w:rsidRPr="006A7BF4">
        <w:rPr>
          <w:rFonts w:ascii="Calibri" w:hAnsi="Calibri" w:cs="Calibri"/>
          <w:i/>
          <w:sz w:val="20"/>
          <w:szCs w:val="20"/>
          <w:lang w:val="sr-Cyrl-RS"/>
        </w:rPr>
        <w:t>испр</w:t>
      </w:r>
      <w:proofErr w:type="spellEnd"/>
      <w:r w:rsidR="006A7BF4" w:rsidRPr="006A7BF4">
        <w:rPr>
          <w:rFonts w:ascii="Calibri" w:hAnsi="Calibri" w:cs="Calibri"/>
          <w:i/>
          <w:sz w:val="20"/>
          <w:szCs w:val="20"/>
          <w:lang w:val="sr-Cyrl-RS"/>
        </w:rPr>
        <w:t>. др. закона и 83/2014 - др. закон).</w:t>
      </w:r>
      <w:r w:rsidR="00D822AC" w:rsidRPr="00340ED8">
        <w:rPr>
          <w:rFonts w:ascii="Calibri" w:hAnsi="Calibri" w:cs="Calibri"/>
          <w:sz w:val="20"/>
          <w:szCs w:val="20"/>
        </w:rPr>
        <w:t xml:space="preserve"> </w:t>
      </w:r>
    </w:p>
    <w:p w:rsidR="00B8590B" w:rsidRPr="008D69FD" w:rsidRDefault="00B8590B" w:rsidP="00232CC3">
      <w:pPr>
        <w:pStyle w:val="FootnoteText"/>
        <w:ind w:right="48"/>
        <w:rPr>
          <w:color w:val="FF0000"/>
          <w:lang w:val="sr-Cyrl-RS"/>
        </w:rPr>
      </w:pPr>
      <w:r w:rsidRPr="008D69FD">
        <w:rPr>
          <w:color w:val="FF0000"/>
          <w:lang w:val="sr-Cyrl-RS"/>
        </w:rPr>
        <w:t xml:space="preserve"> </w:t>
      </w:r>
    </w:p>
  </w:footnote>
  <w:footnote w:id="2">
    <w:p w:rsidR="00232CC3" w:rsidRPr="00232CC3" w:rsidRDefault="00232CC3" w:rsidP="00232CC3">
      <w:pPr>
        <w:pStyle w:val="FootnoteText"/>
        <w:ind w:right="48"/>
        <w:rPr>
          <w:lang w:val="sr-Cyrl-RS"/>
        </w:rPr>
      </w:pPr>
      <w:r w:rsidRPr="00232CC3">
        <w:rPr>
          <w:rStyle w:val="FootnoteReference"/>
        </w:rPr>
        <w:footnoteRef/>
      </w:r>
      <w:r w:rsidRPr="00232CC3">
        <w:t xml:space="preserve"> </w:t>
      </w:r>
      <w:r w:rsidRPr="00232CC3">
        <w:rPr>
          <w:rFonts w:asciiTheme="minorHAnsi" w:hAnsiTheme="minorHAnsi"/>
          <w:i/>
        </w:rPr>
        <w:t xml:space="preserve">Под </w:t>
      </w:r>
      <w:r w:rsidRPr="00232CC3">
        <w:rPr>
          <w:rFonts w:asciiTheme="minorHAnsi" w:hAnsiTheme="minorHAnsi"/>
          <w:b/>
          <w:i/>
        </w:rPr>
        <w:t>јавном расветом</w:t>
      </w:r>
      <w:r w:rsidRPr="00232CC3">
        <w:rPr>
          <w:rFonts w:asciiTheme="minorHAnsi" w:hAnsiTheme="minorHAnsi"/>
          <w:i/>
        </w:rPr>
        <w:t xml:space="preserve"> у смислу овог Правилника подразумева се осветљавање следећих јавних површина: улица, тргова, мостова, пешачких површина поред стамбених и других објеката, паркова, површина у стамбеним насељима и блоковима, гробља, уређених речних обала, школских дворишта, дечијих игралишта и других површина)</w:t>
      </w:r>
    </w:p>
  </w:footnote>
  <w:footnote w:id="3">
    <w:p w:rsidR="005C0418" w:rsidRPr="00165E04" w:rsidRDefault="005C0418" w:rsidP="005C0418">
      <w:pPr>
        <w:rPr>
          <w:lang w:val="sr-Cyrl-RS"/>
        </w:rPr>
      </w:pPr>
      <w:r w:rsidRPr="00A15461">
        <w:rPr>
          <w:rStyle w:val="FootnoteReference"/>
          <w:sz w:val="18"/>
          <w:szCs w:val="18"/>
        </w:rPr>
        <w:footnoteRef/>
      </w:r>
      <w:r w:rsidRPr="00A15461">
        <w:rPr>
          <w:sz w:val="18"/>
          <w:szCs w:val="18"/>
        </w:rPr>
        <w:t xml:space="preserve"> </w:t>
      </w:r>
      <w:r w:rsidRPr="00165E04">
        <w:rPr>
          <w:rFonts w:cs="Arial"/>
          <w:bCs/>
          <w:sz w:val="16"/>
          <w:szCs w:val="16"/>
          <w:lang w:val="sr-Cyrl-RS"/>
        </w:rPr>
        <w:t xml:space="preserve">Члан 3. </w:t>
      </w:r>
      <w:r w:rsidRPr="00165E04">
        <w:rPr>
          <w:rFonts w:cs="Arial"/>
          <w:bCs/>
          <w:sz w:val="16"/>
          <w:szCs w:val="16"/>
        </w:rPr>
        <w:t>У</w:t>
      </w:r>
      <w:r w:rsidRPr="00165E04">
        <w:rPr>
          <w:rFonts w:cs="Arial"/>
          <w:bCs/>
          <w:sz w:val="16"/>
          <w:szCs w:val="16"/>
          <w:lang w:val="sr-Cyrl-BA"/>
        </w:rPr>
        <w:t xml:space="preserve">редбе о </w:t>
      </w:r>
      <w:r w:rsidRPr="00165E04">
        <w:rPr>
          <w:rFonts w:cs="Arial"/>
          <w:bCs/>
          <w:sz w:val="16"/>
          <w:szCs w:val="16"/>
          <w:lang w:val="sr-Cyrl-CS"/>
        </w:rPr>
        <w:t>утврђивању јединствене листе развијености региона и јединица локалне самоуправе за 201</w:t>
      </w:r>
      <w:r>
        <w:rPr>
          <w:rFonts w:cs="Arial"/>
          <w:bCs/>
          <w:sz w:val="16"/>
          <w:szCs w:val="16"/>
          <w:lang w:val="sr-Cyrl-CS"/>
        </w:rPr>
        <w:t>4</w:t>
      </w:r>
      <w:r w:rsidRPr="00165E04">
        <w:rPr>
          <w:rFonts w:cs="Arial"/>
          <w:bCs/>
          <w:sz w:val="16"/>
          <w:szCs w:val="16"/>
          <w:lang w:val="sr-Cyrl-CS"/>
        </w:rPr>
        <w:t xml:space="preserve">. </w:t>
      </w:r>
      <w:r>
        <w:rPr>
          <w:rFonts w:cs="Arial"/>
          <w:bCs/>
          <w:sz w:val="16"/>
          <w:szCs w:val="16"/>
          <w:lang w:val="sr-Cyrl-CS"/>
        </w:rPr>
        <w:t>г</w:t>
      </w:r>
      <w:r w:rsidRPr="00165E04">
        <w:rPr>
          <w:rFonts w:cs="Arial"/>
          <w:bCs/>
          <w:sz w:val="16"/>
          <w:szCs w:val="16"/>
          <w:lang w:val="sr-Cyrl-CS"/>
        </w:rPr>
        <w:t>одину (</w:t>
      </w:r>
      <w:r w:rsidRPr="00165E04">
        <w:rPr>
          <w:sz w:val="16"/>
          <w:szCs w:val="16"/>
        </w:rPr>
        <w:t>''Службени гласник РС''</w:t>
      </w:r>
      <w:r w:rsidRPr="00165E04">
        <w:rPr>
          <w:sz w:val="16"/>
          <w:szCs w:val="16"/>
          <w:lang w:val="sr-Cyrl-CS"/>
        </w:rPr>
        <w:t>, бр</w:t>
      </w:r>
      <w:r>
        <w:rPr>
          <w:sz w:val="16"/>
          <w:szCs w:val="16"/>
          <w:lang w:val="sr-Cyrl-CS"/>
        </w:rPr>
        <w:t xml:space="preserve">ој: </w:t>
      </w:r>
      <w:r w:rsidRPr="00165E04">
        <w:rPr>
          <w:sz w:val="16"/>
          <w:szCs w:val="16"/>
          <w:lang w:val="sr-Cyrl-CS"/>
        </w:rPr>
        <w:t>10</w:t>
      </w:r>
      <w:r>
        <w:rPr>
          <w:sz w:val="16"/>
          <w:szCs w:val="16"/>
          <w:lang w:val="sr-Cyrl-CS"/>
        </w:rPr>
        <w:t>4</w:t>
      </w:r>
      <w:r w:rsidRPr="00165E04">
        <w:rPr>
          <w:sz w:val="16"/>
          <w:szCs w:val="16"/>
          <w:lang w:val="sr-Cyrl-CS"/>
        </w:rPr>
        <w:t>/201</w:t>
      </w:r>
      <w:r>
        <w:rPr>
          <w:sz w:val="16"/>
          <w:szCs w:val="16"/>
          <w:lang w:val="sr-Cyrl-CS"/>
        </w:rPr>
        <w:t>4</w:t>
      </w:r>
      <w:r w:rsidRPr="00165E04">
        <w:rPr>
          <w:sz w:val="16"/>
          <w:szCs w:val="16"/>
          <w:lang w:val="sr-Cyrl-CS"/>
        </w:rPr>
        <w:t>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088FE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584CAE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E4FB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1CCEE2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DC938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27C126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5A2217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BCBFF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08496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40E98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CA7BB3"/>
    <w:multiLevelType w:val="hybridMultilevel"/>
    <w:tmpl w:val="94D63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575A50"/>
    <w:multiLevelType w:val="hybridMultilevel"/>
    <w:tmpl w:val="082E18F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E665F63"/>
    <w:multiLevelType w:val="hybridMultilevel"/>
    <w:tmpl w:val="4A343DAA"/>
    <w:lvl w:ilvl="0" w:tplc="B9744C66">
      <w:start w:val="1"/>
      <w:numFmt w:val="decimal"/>
      <w:pStyle w:val="Tacka1"/>
      <w:lvlText w:val="%1)"/>
      <w:lvlJc w:val="right"/>
      <w:pPr>
        <w:tabs>
          <w:tab w:val="num" w:pos="1247"/>
        </w:tabs>
        <w:ind w:left="1247" w:hanging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23BE6C59"/>
    <w:multiLevelType w:val="hybridMultilevel"/>
    <w:tmpl w:val="767616F4"/>
    <w:lvl w:ilvl="0" w:tplc="4948C656">
      <w:start w:val="1"/>
      <w:numFmt w:val="lowerLetter"/>
      <w:pStyle w:val="Tackaa"/>
      <w:lvlText w:val="%1."/>
      <w:lvlJc w:val="right"/>
      <w:pPr>
        <w:tabs>
          <w:tab w:val="num" w:pos="1247"/>
        </w:tabs>
        <w:ind w:left="1247" w:hanging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5A7AA9"/>
    <w:multiLevelType w:val="hybridMultilevel"/>
    <w:tmpl w:val="04661338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6E6053"/>
    <w:multiLevelType w:val="hybridMultilevel"/>
    <w:tmpl w:val="5160405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6E944FA"/>
    <w:multiLevelType w:val="hybridMultilevel"/>
    <w:tmpl w:val="8B62CBA2"/>
    <w:lvl w:ilvl="0" w:tplc="CFE89B68">
      <w:start w:val="1"/>
      <w:numFmt w:val="decimal"/>
      <w:pStyle w:val="Tacka1n2"/>
      <w:lvlText w:val="%1."/>
      <w:lvlJc w:val="right"/>
      <w:pPr>
        <w:tabs>
          <w:tab w:val="num" w:pos="1304"/>
        </w:tabs>
        <w:ind w:left="1304" w:hanging="9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7">
    <w:nsid w:val="39D842CD"/>
    <w:multiLevelType w:val="hybridMultilevel"/>
    <w:tmpl w:val="C0668D6A"/>
    <w:lvl w:ilvl="0" w:tplc="B5C27CDC">
      <w:start w:val="1"/>
      <w:numFmt w:val="upperLetter"/>
      <w:pStyle w:val="TackaA0"/>
      <w:lvlText w:val="%1."/>
      <w:lvlJc w:val="left"/>
      <w:pPr>
        <w:tabs>
          <w:tab w:val="num" w:pos="1494"/>
        </w:tabs>
        <w:ind w:left="1361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055BC6"/>
    <w:multiLevelType w:val="hybridMultilevel"/>
    <w:tmpl w:val="1E5E5E7C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B75F93"/>
    <w:multiLevelType w:val="hybridMultilevel"/>
    <w:tmpl w:val="BE4617F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DC4F1C"/>
    <w:multiLevelType w:val="hybridMultilevel"/>
    <w:tmpl w:val="366A0326"/>
    <w:lvl w:ilvl="0" w:tplc="6062F7D4">
      <w:start w:val="1"/>
      <w:numFmt w:val="decimal"/>
      <w:pStyle w:val="Tacka10"/>
      <w:lvlText w:val="%1."/>
      <w:lvlJc w:val="right"/>
      <w:pPr>
        <w:tabs>
          <w:tab w:val="num" w:pos="1247"/>
        </w:tabs>
        <w:ind w:left="1247" w:hanging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1">
    <w:nsid w:val="3E754551"/>
    <w:multiLevelType w:val="hybridMultilevel"/>
    <w:tmpl w:val="DC1EF47A"/>
    <w:lvl w:ilvl="0" w:tplc="11FC4CC6">
      <w:start w:val="1"/>
      <w:numFmt w:val="lowerLetter"/>
      <w:pStyle w:val="Tackaa1"/>
      <w:lvlText w:val="%1)"/>
      <w:lvlJc w:val="right"/>
      <w:pPr>
        <w:tabs>
          <w:tab w:val="num" w:pos="1247"/>
        </w:tabs>
        <w:ind w:left="1247" w:hanging="11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>
    <w:nsid w:val="456E6309"/>
    <w:multiLevelType w:val="hybridMultilevel"/>
    <w:tmpl w:val="5A1C3FF4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B1474D6"/>
    <w:multiLevelType w:val="hybridMultilevel"/>
    <w:tmpl w:val="2E70D5F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B77EBB"/>
    <w:multiLevelType w:val="hybridMultilevel"/>
    <w:tmpl w:val="394EF7FC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514293A"/>
    <w:multiLevelType w:val="hybridMultilevel"/>
    <w:tmpl w:val="AE28B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0F3620"/>
    <w:multiLevelType w:val="hybridMultilevel"/>
    <w:tmpl w:val="5A003C7E"/>
    <w:lvl w:ilvl="0" w:tplc="2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5B3C501C"/>
    <w:multiLevelType w:val="hybridMultilevel"/>
    <w:tmpl w:val="694CE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183010"/>
    <w:multiLevelType w:val="hybridMultilevel"/>
    <w:tmpl w:val="24A63AF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6785CE5"/>
    <w:multiLevelType w:val="hybridMultilevel"/>
    <w:tmpl w:val="1E5403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DB1DE2"/>
    <w:multiLevelType w:val="hybridMultilevel"/>
    <w:tmpl w:val="979807D4"/>
    <w:lvl w:ilvl="0" w:tplc="508EC7AE">
      <w:start w:val="42"/>
      <w:numFmt w:val="bullet"/>
      <w:pStyle w:val="Crtica"/>
      <w:lvlText w:val="-"/>
      <w:lvlJc w:val="left"/>
      <w:pPr>
        <w:tabs>
          <w:tab w:val="num" w:pos="2754"/>
        </w:tabs>
        <w:ind w:left="2754" w:hanging="90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1">
    <w:nsid w:val="759C3D6B"/>
    <w:multiLevelType w:val="hybridMultilevel"/>
    <w:tmpl w:val="EB84DAF2"/>
    <w:lvl w:ilvl="0" w:tplc="25E08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D60011"/>
    <w:multiLevelType w:val="hybridMultilevel"/>
    <w:tmpl w:val="57C23B48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E0254FE"/>
    <w:multiLevelType w:val="hybridMultilevel"/>
    <w:tmpl w:val="94D63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6"/>
  </w:num>
  <w:num w:numId="16">
    <w:abstractNumId w:val="17"/>
  </w:num>
  <w:num w:numId="17">
    <w:abstractNumId w:val="30"/>
  </w:num>
  <w:num w:numId="18">
    <w:abstractNumId w:val="25"/>
  </w:num>
  <w:num w:numId="19">
    <w:abstractNumId w:val="31"/>
  </w:num>
  <w:num w:numId="20">
    <w:abstractNumId w:val="27"/>
  </w:num>
  <w:num w:numId="21">
    <w:abstractNumId w:val="28"/>
  </w:num>
  <w:num w:numId="22">
    <w:abstractNumId w:val="19"/>
  </w:num>
  <w:num w:numId="23">
    <w:abstractNumId w:val="22"/>
  </w:num>
  <w:num w:numId="24">
    <w:abstractNumId w:val="14"/>
  </w:num>
  <w:num w:numId="25">
    <w:abstractNumId w:val="24"/>
  </w:num>
  <w:num w:numId="26">
    <w:abstractNumId w:val="15"/>
  </w:num>
  <w:num w:numId="27">
    <w:abstractNumId w:val="32"/>
  </w:num>
  <w:num w:numId="28">
    <w:abstractNumId w:val="18"/>
  </w:num>
  <w:num w:numId="29">
    <w:abstractNumId w:val="29"/>
  </w:num>
  <w:num w:numId="30">
    <w:abstractNumId w:val="26"/>
  </w:num>
  <w:num w:numId="31">
    <w:abstractNumId w:val="23"/>
  </w:num>
  <w:num w:numId="32">
    <w:abstractNumId w:val="33"/>
  </w:num>
  <w:num w:numId="33">
    <w:abstractNumId w:val="10"/>
  </w:num>
  <w:num w:numId="34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lickAndTypeStyle w:val="Paragraf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2C1"/>
    <w:rsid w:val="000117AB"/>
    <w:rsid w:val="00017330"/>
    <w:rsid w:val="000207EF"/>
    <w:rsid w:val="00020D9C"/>
    <w:rsid w:val="00030399"/>
    <w:rsid w:val="00032163"/>
    <w:rsid w:val="000330D2"/>
    <w:rsid w:val="00034613"/>
    <w:rsid w:val="000354FF"/>
    <w:rsid w:val="00035C67"/>
    <w:rsid w:val="00036EC9"/>
    <w:rsid w:val="00037D31"/>
    <w:rsid w:val="00043AFD"/>
    <w:rsid w:val="00044A7B"/>
    <w:rsid w:val="000456C1"/>
    <w:rsid w:val="00046BF2"/>
    <w:rsid w:val="00047ED6"/>
    <w:rsid w:val="0005072E"/>
    <w:rsid w:val="000544FE"/>
    <w:rsid w:val="0005479A"/>
    <w:rsid w:val="00056C36"/>
    <w:rsid w:val="00057570"/>
    <w:rsid w:val="000614D4"/>
    <w:rsid w:val="00065EB9"/>
    <w:rsid w:val="0006773D"/>
    <w:rsid w:val="000700A4"/>
    <w:rsid w:val="00071DAE"/>
    <w:rsid w:val="000748AE"/>
    <w:rsid w:val="0007780E"/>
    <w:rsid w:val="0008056D"/>
    <w:rsid w:val="000836C6"/>
    <w:rsid w:val="0008661F"/>
    <w:rsid w:val="00095998"/>
    <w:rsid w:val="000A45D8"/>
    <w:rsid w:val="000A490B"/>
    <w:rsid w:val="000A7D8A"/>
    <w:rsid w:val="000B045A"/>
    <w:rsid w:val="000B2D00"/>
    <w:rsid w:val="000C0D77"/>
    <w:rsid w:val="000C4D98"/>
    <w:rsid w:val="000C691D"/>
    <w:rsid w:val="000D7225"/>
    <w:rsid w:val="000E156D"/>
    <w:rsid w:val="000E21AD"/>
    <w:rsid w:val="000E5436"/>
    <w:rsid w:val="000F3B76"/>
    <w:rsid w:val="000F4B52"/>
    <w:rsid w:val="00106C10"/>
    <w:rsid w:val="00112329"/>
    <w:rsid w:val="0011259F"/>
    <w:rsid w:val="00113A45"/>
    <w:rsid w:val="00113BCF"/>
    <w:rsid w:val="0011487D"/>
    <w:rsid w:val="00114DD9"/>
    <w:rsid w:val="00122449"/>
    <w:rsid w:val="001300F8"/>
    <w:rsid w:val="00130859"/>
    <w:rsid w:val="001310D0"/>
    <w:rsid w:val="001312C1"/>
    <w:rsid w:val="001321CD"/>
    <w:rsid w:val="0013370E"/>
    <w:rsid w:val="00140D56"/>
    <w:rsid w:val="00141BA0"/>
    <w:rsid w:val="00145198"/>
    <w:rsid w:val="001505B4"/>
    <w:rsid w:val="00150F92"/>
    <w:rsid w:val="001558DE"/>
    <w:rsid w:val="00160DE4"/>
    <w:rsid w:val="00162B40"/>
    <w:rsid w:val="00167A4A"/>
    <w:rsid w:val="001708E2"/>
    <w:rsid w:val="001731EC"/>
    <w:rsid w:val="0017782D"/>
    <w:rsid w:val="00177950"/>
    <w:rsid w:val="0018124E"/>
    <w:rsid w:val="00190367"/>
    <w:rsid w:val="001904E1"/>
    <w:rsid w:val="001942F7"/>
    <w:rsid w:val="0019580E"/>
    <w:rsid w:val="0019631B"/>
    <w:rsid w:val="00196C6B"/>
    <w:rsid w:val="001A0A9B"/>
    <w:rsid w:val="001A3F63"/>
    <w:rsid w:val="001A7E73"/>
    <w:rsid w:val="001B0A46"/>
    <w:rsid w:val="001B1159"/>
    <w:rsid w:val="001B312C"/>
    <w:rsid w:val="001B3E7C"/>
    <w:rsid w:val="001B5029"/>
    <w:rsid w:val="001B7CCF"/>
    <w:rsid w:val="001C005C"/>
    <w:rsid w:val="001C09A2"/>
    <w:rsid w:val="001C478F"/>
    <w:rsid w:val="001C5C4A"/>
    <w:rsid w:val="001C60F0"/>
    <w:rsid w:val="001C6580"/>
    <w:rsid w:val="001D11B4"/>
    <w:rsid w:val="001D2734"/>
    <w:rsid w:val="001E0F61"/>
    <w:rsid w:val="001E1527"/>
    <w:rsid w:val="001E315D"/>
    <w:rsid w:val="001E3FAF"/>
    <w:rsid w:val="001E427F"/>
    <w:rsid w:val="001E5599"/>
    <w:rsid w:val="001E5642"/>
    <w:rsid w:val="001F756D"/>
    <w:rsid w:val="002012BF"/>
    <w:rsid w:val="002046A6"/>
    <w:rsid w:val="0020477D"/>
    <w:rsid w:val="00204DA6"/>
    <w:rsid w:val="00206097"/>
    <w:rsid w:val="002064A3"/>
    <w:rsid w:val="002173D8"/>
    <w:rsid w:val="002217D3"/>
    <w:rsid w:val="00224A1F"/>
    <w:rsid w:val="00225840"/>
    <w:rsid w:val="0022642C"/>
    <w:rsid w:val="00230DB5"/>
    <w:rsid w:val="00232190"/>
    <w:rsid w:val="00232CC3"/>
    <w:rsid w:val="002338CE"/>
    <w:rsid w:val="00233A45"/>
    <w:rsid w:val="00234737"/>
    <w:rsid w:val="002366D0"/>
    <w:rsid w:val="002415CE"/>
    <w:rsid w:val="00241AAB"/>
    <w:rsid w:val="00243632"/>
    <w:rsid w:val="002445C6"/>
    <w:rsid w:val="002447C2"/>
    <w:rsid w:val="0024556B"/>
    <w:rsid w:val="0024748F"/>
    <w:rsid w:val="00247EE6"/>
    <w:rsid w:val="00252C8B"/>
    <w:rsid w:val="00254E12"/>
    <w:rsid w:val="00261BC6"/>
    <w:rsid w:val="00264715"/>
    <w:rsid w:val="00265825"/>
    <w:rsid w:val="002672A1"/>
    <w:rsid w:val="0027112C"/>
    <w:rsid w:val="00271523"/>
    <w:rsid w:val="00272B3B"/>
    <w:rsid w:val="002739B3"/>
    <w:rsid w:val="002829AE"/>
    <w:rsid w:val="00290D95"/>
    <w:rsid w:val="00291558"/>
    <w:rsid w:val="00292526"/>
    <w:rsid w:val="002958B8"/>
    <w:rsid w:val="00296BAD"/>
    <w:rsid w:val="002A055E"/>
    <w:rsid w:val="002A1E9F"/>
    <w:rsid w:val="002A2887"/>
    <w:rsid w:val="002B2AD2"/>
    <w:rsid w:val="002B547A"/>
    <w:rsid w:val="002B6A7A"/>
    <w:rsid w:val="002C00DC"/>
    <w:rsid w:val="002C4025"/>
    <w:rsid w:val="002D0D14"/>
    <w:rsid w:val="002D6671"/>
    <w:rsid w:val="002D78E8"/>
    <w:rsid w:val="002E01F9"/>
    <w:rsid w:val="002E4124"/>
    <w:rsid w:val="002F0821"/>
    <w:rsid w:val="002F1967"/>
    <w:rsid w:val="002F3102"/>
    <w:rsid w:val="002F49B1"/>
    <w:rsid w:val="002F779D"/>
    <w:rsid w:val="003013DC"/>
    <w:rsid w:val="003037CD"/>
    <w:rsid w:val="003055FC"/>
    <w:rsid w:val="0030683B"/>
    <w:rsid w:val="003071D0"/>
    <w:rsid w:val="00307368"/>
    <w:rsid w:val="0030790C"/>
    <w:rsid w:val="00311683"/>
    <w:rsid w:val="00313349"/>
    <w:rsid w:val="00313AD2"/>
    <w:rsid w:val="00316B6B"/>
    <w:rsid w:val="00317AEF"/>
    <w:rsid w:val="00321298"/>
    <w:rsid w:val="00324589"/>
    <w:rsid w:val="003259A0"/>
    <w:rsid w:val="00326D75"/>
    <w:rsid w:val="00331978"/>
    <w:rsid w:val="003329AF"/>
    <w:rsid w:val="0033499B"/>
    <w:rsid w:val="003409A5"/>
    <w:rsid w:val="00340ED8"/>
    <w:rsid w:val="00342F87"/>
    <w:rsid w:val="003449CB"/>
    <w:rsid w:val="00344ADC"/>
    <w:rsid w:val="00345C70"/>
    <w:rsid w:val="00347CDF"/>
    <w:rsid w:val="003506F4"/>
    <w:rsid w:val="00354DE4"/>
    <w:rsid w:val="00357895"/>
    <w:rsid w:val="00361070"/>
    <w:rsid w:val="00361AA7"/>
    <w:rsid w:val="0036325F"/>
    <w:rsid w:val="00364967"/>
    <w:rsid w:val="003726B1"/>
    <w:rsid w:val="003774A6"/>
    <w:rsid w:val="00380D52"/>
    <w:rsid w:val="00383C3D"/>
    <w:rsid w:val="00384670"/>
    <w:rsid w:val="00385154"/>
    <w:rsid w:val="00392B76"/>
    <w:rsid w:val="00393C32"/>
    <w:rsid w:val="00396D0F"/>
    <w:rsid w:val="003A5636"/>
    <w:rsid w:val="003B0068"/>
    <w:rsid w:val="003B0589"/>
    <w:rsid w:val="003B2AFB"/>
    <w:rsid w:val="003B633E"/>
    <w:rsid w:val="003D2852"/>
    <w:rsid w:val="003D37BC"/>
    <w:rsid w:val="003D3EC3"/>
    <w:rsid w:val="003D53FF"/>
    <w:rsid w:val="003D5CF7"/>
    <w:rsid w:val="003D7627"/>
    <w:rsid w:val="003E05BD"/>
    <w:rsid w:val="003E4C09"/>
    <w:rsid w:val="003F54C0"/>
    <w:rsid w:val="003F6588"/>
    <w:rsid w:val="003F6742"/>
    <w:rsid w:val="0040195B"/>
    <w:rsid w:val="004024DF"/>
    <w:rsid w:val="00403634"/>
    <w:rsid w:val="004038A2"/>
    <w:rsid w:val="00403FBF"/>
    <w:rsid w:val="0040426E"/>
    <w:rsid w:val="00414202"/>
    <w:rsid w:val="004149D5"/>
    <w:rsid w:val="00414C0D"/>
    <w:rsid w:val="00415F4E"/>
    <w:rsid w:val="00416FE5"/>
    <w:rsid w:val="004226A6"/>
    <w:rsid w:val="00423787"/>
    <w:rsid w:val="00430DE3"/>
    <w:rsid w:val="00440D4B"/>
    <w:rsid w:val="00442964"/>
    <w:rsid w:val="00444205"/>
    <w:rsid w:val="004465F0"/>
    <w:rsid w:val="004504CD"/>
    <w:rsid w:val="004509E2"/>
    <w:rsid w:val="00450D44"/>
    <w:rsid w:val="0045114D"/>
    <w:rsid w:val="00451DFC"/>
    <w:rsid w:val="00451F40"/>
    <w:rsid w:val="004525FB"/>
    <w:rsid w:val="00452D7A"/>
    <w:rsid w:val="00453E77"/>
    <w:rsid w:val="004546BA"/>
    <w:rsid w:val="004656D9"/>
    <w:rsid w:val="00466356"/>
    <w:rsid w:val="00476968"/>
    <w:rsid w:val="00476BB3"/>
    <w:rsid w:val="00481EC9"/>
    <w:rsid w:val="00483DF3"/>
    <w:rsid w:val="004843AC"/>
    <w:rsid w:val="00487CD6"/>
    <w:rsid w:val="00490BD1"/>
    <w:rsid w:val="00492862"/>
    <w:rsid w:val="00492E20"/>
    <w:rsid w:val="00495B23"/>
    <w:rsid w:val="004A2D30"/>
    <w:rsid w:val="004A31A5"/>
    <w:rsid w:val="004A7652"/>
    <w:rsid w:val="004A7FF4"/>
    <w:rsid w:val="004B7FB6"/>
    <w:rsid w:val="004C1725"/>
    <w:rsid w:val="004C6591"/>
    <w:rsid w:val="004C718F"/>
    <w:rsid w:val="004C762F"/>
    <w:rsid w:val="004D47C3"/>
    <w:rsid w:val="004D4CBD"/>
    <w:rsid w:val="004D757B"/>
    <w:rsid w:val="004E4CEB"/>
    <w:rsid w:val="004E6FD8"/>
    <w:rsid w:val="004F15EB"/>
    <w:rsid w:val="004F2014"/>
    <w:rsid w:val="004F38D1"/>
    <w:rsid w:val="004F5D51"/>
    <w:rsid w:val="004F6BC4"/>
    <w:rsid w:val="004F7151"/>
    <w:rsid w:val="0050245C"/>
    <w:rsid w:val="005037CE"/>
    <w:rsid w:val="00503E2B"/>
    <w:rsid w:val="00510C88"/>
    <w:rsid w:val="00513F93"/>
    <w:rsid w:val="00520768"/>
    <w:rsid w:val="005212E4"/>
    <w:rsid w:val="0052520D"/>
    <w:rsid w:val="00527E83"/>
    <w:rsid w:val="005305EF"/>
    <w:rsid w:val="00531A33"/>
    <w:rsid w:val="00532555"/>
    <w:rsid w:val="00532D74"/>
    <w:rsid w:val="0053429C"/>
    <w:rsid w:val="00535538"/>
    <w:rsid w:val="0054087A"/>
    <w:rsid w:val="00541EE2"/>
    <w:rsid w:val="00542289"/>
    <w:rsid w:val="005433B5"/>
    <w:rsid w:val="0054530C"/>
    <w:rsid w:val="0055101F"/>
    <w:rsid w:val="0055342D"/>
    <w:rsid w:val="0055463D"/>
    <w:rsid w:val="00554720"/>
    <w:rsid w:val="0055572F"/>
    <w:rsid w:val="005604E9"/>
    <w:rsid w:val="00565980"/>
    <w:rsid w:val="00566053"/>
    <w:rsid w:val="0057093B"/>
    <w:rsid w:val="00571593"/>
    <w:rsid w:val="00571742"/>
    <w:rsid w:val="00575E85"/>
    <w:rsid w:val="00576261"/>
    <w:rsid w:val="00580795"/>
    <w:rsid w:val="00582368"/>
    <w:rsid w:val="005867BC"/>
    <w:rsid w:val="005870FD"/>
    <w:rsid w:val="005907FF"/>
    <w:rsid w:val="005910DC"/>
    <w:rsid w:val="005934ED"/>
    <w:rsid w:val="00595814"/>
    <w:rsid w:val="005A10CD"/>
    <w:rsid w:val="005A2AEE"/>
    <w:rsid w:val="005A3B64"/>
    <w:rsid w:val="005A4859"/>
    <w:rsid w:val="005A73BB"/>
    <w:rsid w:val="005B1BAA"/>
    <w:rsid w:val="005B29B3"/>
    <w:rsid w:val="005B413F"/>
    <w:rsid w:val="005B473E"/>
    <w:rsid w:val="005B4A49"/>
    <w:rsid w:val="005B666D"/>
    <w:rsid w:val="005C0418"/>
    <w:rsid w:val="005C26D4"/>
    <w:rsid w:val="005C3C03"/>
    <w:rsid w:val="005C691C"/>
    <w:rsid w:val="005D18FE"/>
    <w:rsid w:val="005D7561"/>
    <w:rsid w:val="005E0861"/>
    <w:rsid w:val="005F41A1"/>
    <w:rsid w:val="005F4503"/>
    <w:rsid w:val="005F4D70"/>
    <w:rsid w:val="005F6A38"/>
    <w:rsid w:val="00601BB8"/>
    <w:rsid w:val="00601DD7"/>
    <w:rsid w:val="006028E6"/>
    <w:rsid w:val="00602ADD"/>
    <w:rsid w:val="00603292"/>
    <w:rsid w:val="00606988"/>
    <w:rsid w:val="00606E21"/>
    <w:rsid w:val="00613492"/>
    <w:rsid w:val="006134BC"/>
    <w:rsid w:val="00615400"/>
    <w:rsid w:val="00616742"/>
    <w:rsid w:val="006202CB"/>
    <w:rsid w:val="0062334E"/>
    <w:rsid w:val="00632107"/>
    <w:rsid w:val="006379F1"/>
    <w:rsid w:val="00640226"/>
    <w:rsid w:val="00640A56"/>
    <w:rsid w:val="00642E3D"/>
    <w:rsid w:val="006436FE"/>
    <w:rsid w:val="0064431D"/>
    <w:rsid w:val="00650D63"/>
    <w:rsid w:val="0065128C"/>
    <w:rsid w:val="00651468"/>
    <w:rsid w:val="006551F9"/>
    <w:rsid w:val="00657ED7"/>
    <w:rsid w:val="00663881"/>
    <w:rsid w:val="00664E04"/>
    <w:rsid w:val="00665503"/>
    <w:rsid w:val="0067302C"/>
    <w:rsid w:val="006759F0"/>
    <w:rsid w:val="006803EF"/>
    <w:rsid w:val="00680B2C"/>
    <w:rsid w:val="00682164"/>
    <w:rsid w:val="00682282"/>
    <w:rsid w:val="00690133"/>
    <w:rsid w:val="00694CAF"/>
    <w:rsid w:val="00697675"/>
    <w:rsid w:val="006A1D6F"/>
    <w:rsid w:val="006A7150"/>
    <w:rsid w:val="006A7BF4"/>
    <w:rsid w:val="006B071C"/>
    <w:rsid w:val="006B1454"/>
    <w:rsid w:val="006B5183"/>
    <w:rsid w:val="006B5ECC"/>
    <w:rsid w:val="006C2C69"/>
    <w:rsid w:val="006C3350"/>
    <w:rsid w:val="006C4D9A"/>
    <w:rsid w:val="006C6C02"/>
    <w:rsid w:val="006D01FF"/>
    <w:rsid w:val="006D2D18"/>
    <w:rsid w:val="006D2D2F"/>
    <w:rsid w:val="006D3064"/>
    <w:rsid w:val="006D72EC"/>
    <w:rsid w:val="006F2018"/>
    <w:rsid w:val="006F4467"/>
    <w:rsid w:val="006F5687"/>
    <w:rsid w:val="006F5A84"/>
    <w:rsid w:val="0070574E"/>
    <w:rsid w:val="0071392C"/>
    <w:rsid w:val="00716D5E"/>
    <w:rsid w:val="0072052E"/>
    <w:rsid w:val="00720D3B"/>
    <w:rsid w:val="00722609"/>
    <w:rsid w:val="00724C0B"/>
    <w:rsid w:val="007266F5"/>
    <w:rsid w:val="0073544C"/>
    <w:rsid w:val="007364B2"/>
    <w:rsid w:val="00742E34"/>
    <w:rsid w:val="007449E2"/>
    <w:rsid w:val="007460DA"/>
    <w:rsid w:val="00746B02"/>
    <w:rsid w:val="00754A97"/>
    <w:rsid w:val="00755192"/>
    <w:rsid w:val="007558F6"/>
    <w:rsid w:val="00756936"/>
    <w:rsid w:val="00761D62"/>
    <w:rsid w:val="0076739E"/>
    <w:rsid w:val="00774316"/>
    <w:rsid w:val="00776F1A"/>
    <w:rsid w:val="007802F1"/>
    <w:rsid w:val="007815EF"/>
    <w:rsid w:val="00783E4D"/>
    <w:rsid w:val="007864C6"/>
    <w:rsid w:val="00787590"/>
    <w:rsid w:val="00787B2F"/>
    <w:rsid w:val="0079092E"/>
    <w:rsid w:val="00793421"/>
    <w:rsid w:val="0079411C"/>
    <w:rsid w:val="007949F0"/>
    <w:rsid w:val="007952CB"/>
    <w:rsid w:val="00796C9E"/>
    <w:rsid w:val="0079704C"/>
    <w:rsid w:val="007A2234"/>
    <w:rsid w:val="007A295F"/>
    <w:rsid w:val="007A2DD3"/>
    <w:rsid w:val="007A35AA"/>
    <w:rsid w:val="007A56BB"/>
    <w:rsid w:val="007A696C"/>
    <w:rsid w:val="007A7F6E"/>
    <w:rsid w:val="007B15FC"/>
    <w:rsid w:val="007B1E3E"/>
    <w:rsid w:val="007B2431"/>
    <w:rsid w:val="007B2830"/>
    <w:rsid w:val="007C12B0"/>
    <w:rsid w:val="007C32F5"/>
    <w:rsid w:val="007C4C26"/>
    <w:rsid w:val="007C5A7D"/>
    <w:rsid w:val="007C60CD"/>
    <w:rsid w:val="007D0BFA"/>
    <w:rsid w:val="007D342E"/>
    <w:rsid w:val="007D72D7"/>
    <w:rsid w:val="007E2B3B"/>
    <w:rsid w:val="007E5994"/>
    <w:rsid w:val="007F0DAD"/>
    <w:rsid w:val="007F1B38"/>
    <w:rsid w:val="007F1D5E"/>
    <w:rsid w:val="007F4DF2"/>
    <w:rsid w:val="007F766E"/>
    <w:rsid w:val="00804079"/>
    <w:rsid w:val="008052BE"/>
    <w:rsid w:val="00813376"/>
    <w:rsid w:val="00814133"/>
    <w:rsid w:val="0081445D"/>
    <w:rsid w:val="0082150E"/>
    <w:rsid w:val="00822243"/>
    <w:rsid w:val="00824250"/>
    <w:rsid w:val="008321DD"/>
    <w:rsid w:val="00836D86"/>
    <w:rsid w:val="008377A8"/>
    <w:rsid w:val="00837FCA"/>
    <w:rsid w:val="00842EB0"/>
    <w:rsid w:val="00845616"/>
    <w:rsid w:val="00846B3B"/>
    <w:rsid w:val="00847141"/>
    <w:rsid w:val="008525D5"/>
    <w:rsid w:val="00852CC8"/>
    <w:rsid w:val="00853C34"/>
    <w:rsid w:val="00854F99"/>
    <w:rsid w:val="00856E09"/>
    <w:rsid w:val="00862386"/>
    <w:rsid w:val="008640E0"/>
    <w:rsid w:val="008654FE"/>
    <w:rsid w:val="0087118B"/>
    <w:rsid w:val="00871809"/>
    <w:rsid w:val="00871DED"/>
    <w:rsid w:val="008725AD"/>
    <w:rsid w:val="00874E68"/>
    <w:rsid w:val="00876646"/>
    <w:rsid w:val="00876AEC"/>
    <w:rsid w:val="008805B4"/>
    <w:rsid w:val="00881765"/>
    <w:rsid w:val="00881E2A"/>
    <w:rsid w:val="008828A8"/>
    <w:rsid w:val="00883721"/>
    <w:rsid w:val="00886169"/>
    <w:rsid w:val="008876C6"/>
    <w:rsid w:val="008940E8"/>
    <w:rsid w:val="00896536"/>
    <w:rsid w:val="008A2DD4"/>
    <w:rsid w:val="008A3A26"/>
    <w:rsid w:val="008A3DE3"/>
    <w:rsid w:val="008A624F"/>
    <w:rsid w:val="008B0E9A"/>
    <w:rsid w:val="008B15F8"/>
    <w:rsid w:val="008B52E5"/>
    <w:rsid w:val="008B5DC8"/>
    <w:rsid w:val="008C0A2F"/>
    <w:rsid w:val="008C43C5"/>
    <w:rsid w:val="008C6C0A"/>
    <w:rsid w:val="008D1DEF"/>
    <w:rsid w:val="008D2B12"/>
    <w:rsid w:val="008D69FD"/>
    <w:rsid w:val="008D6B1C"/>
    <w:rsid w:val="008E25D4"/>
    <w:rsid w:val="008E2962"/>
    <w:rsid w:val="008E4DDA"/>
    <w:rsid w:val="008E76C9"/>
    <w:rsid w:val="008F1466"/>
    <w:rsid w:val="008F77CA"/>
    <w:rsid w:val="0090196B"/>
    <w:rsid w:val="00904184"/>
    <w:rsid w:val="00905FAD"/>
    <w:rsid w:val="00906FC4"/>
    <w:rsid w:val="00911EAF"/>
    <w:rsid w:val="00912A58"/>
    <w:rsid w:val="009228FB"/>
    <w:rsid w:val="00924B92"/>
    <w:rsid w:val="00924F5B"/>
    <w:rsid w:val="009278BC"/>
    <w:rsid w:val="00940980"/>
    <w:rsid w:val="00943260"/>
    <w:rsid w:val="0094438B"/>
    <w:rsid w:val="0094514E"/>
    <w:rsid w:val="009457F9"/>
    <w:rsid w:val="009507AB"/>
    <w:rsid w:val="009543E7"/>
    <w:rsid w:val="00957AF4"/>
    <w:rsid w:val="0096083C"/>
    <w:rsid w:val="0096116D"/>
    <w:rsid w:val="00965338"/>
    <w:rsid w:val="0096738C"/>
    <w:rsid w:val="009817BC"/>
    <w:rsid w:val="00982A29"/>
    <w:rsid w:val="00982DF0"/>
    <w:rsid w:val="00985B5B"/>
    <w:rsid w:val="00990586"/>
    <w:rsid w:val="009921E3"/>
    <w:rsid w:val="00995A0F"/>
    <w:rsid w:val="00997E93"/>
    <w:rsid w:val="009A6161"/>
    <w:rsid w:val="009A6F97"/>
    <w:rsid w:val="009A74D7"/>
    <w:rsid w:val="009B00CE"/>
    <w:rsid w:val="009B00E9"/>
    <w:rsid w:val="009B0D73"/>
    <w:rsid w:val="009B1E6E"/>
    <w:rsid w:val="009B1FF3"/>
    <w:rsid w:val="009B2EC1"/>
    <w:rsid w:val="009B62B2"/>
    <w:rsid w:val="009B74EF"/>
    <w:rsid w:val="009C226B"/>
    <w:rsid w:val="009C61ED"/>
    <w:rsid w:val="009C7FBE"/>
    <w:rsid w:val="009D0DFA"/>
    <w:rsid w:val="009D0FE3"/>
    <w:rsid w:val="009D10C1"/>
    <w:rsid w:val="009D306E"/>
    <w:rsid w:val="009E081C"/>
    <w:rsid w:val="009E345E"/>
    <w:rsid w:val="009F06DA"/>
    <w:rsid w:val="009F2C8A"/>
    <w:rsid w:val="009F5C53"/>
    <w:rsid w:val="00A03D3B"/>
    <w:rsid w:val="00A046E5"/>
    <w:rsid w:val="00A0752C"/>
    <w:rsid w:val="00A11F70"/>
    <w:rsid w:val="00A15611"/>
    <w:rsid w:val="00A16042"/>
    <w:rsid w:val="00A16ECF"/>
    <w:rsid w:val="00A2786F"/>
    <w:rsid w:val="00A35735"/>
    <w:rsid w:val="00A35B60"/>
    <w:rsid w:val="00A36D36"/>
    <w:rsid w:val="00A37622"/>
    <w:rsid w:val="00A446A7"/>
    <w:rsid w:val="00A50079"/>
    <w:rsid w:val="00A50D54"/>
    <w:rsid w:val="00A533A7"/>
    <w:rsid w:val="00A540CD"/>
    <w:rsid w:val="00A57B7F"/>
    <w:rsid w:val="00A6016A"/>
    <w:rsid w:val="00A60876"/>
    <w:rsid w:val="00A611C9"/>
    <w:rsid w:val="00A63707"/>
    <w:rsid w:val="00A6395E"/>
    <w:rsid w:val="00A706DF"/>
    <w:rsid w:val="00A73331"/>
    <w:rsid w:val="00A75A7B"/>
    <w:rsid w:val="00A77844"/>
    <w:rsid w:val="00A81D65"/>
    <w:rsid w:val="00A8239A"/>
    <w:rsid w:val="00A83589"/>
    <w:rsid w:val="00A85030"/>
    <w:rsid w:val="00A8545F"/>
    <w:rsid w:val="00A86106"/>
    <w:rsid w:val="00A865B5"/>
    <w:rsid w:val="00A91DE2"/>
    <w:rsid w:val="00A9415D"/>
    <w:rsid w:val="00A9713F"/>
    <w:rsid w:val="00A97740"/>
    <w:rsid w:val="00AA0722"/>
    <w:rsid w:val="00AA1E75"/>
    <w:rsid w:val="00AA2A4A"/>
    <w:rsid w:val="00AA2DEB"/>
    <w:rsid w:val="00AA556B"/>
    <w:rsid w:val="00AA6E9F"/>
    <w:rsid w:val="00AB0DAC"/>
    <w:rsid w:val="00AB11F6"/>
    <w:rsid w:val="00AB22DB"/>
    <w:rsid w:val="00AB3B3C"/>
    <w:rsid w:val="00AB640B"/>
    <w:rsid w:val="00AB6723"/>
    <w:rsid w:val="00AB70BB"/>
    <w:rsid w:val="00AC2231"/>
    <w:rsid w:val="00AC338E"/>
    <w:rsid w:val="00AC495E"/>
    <w:rsid w:val="00AD0156"/>
    <w:rsid w:val="00AD257F"/>
    <w:rsid w:val="00AD4C65"/>
    <w:rsid w:val="00AE0318"/>
    <w:rsid w:val="00AE1223"/>
    <w:rsid w:val="00AE1494"/>
    <w:rsid w:val="00AE3062"/>
    <w:rsid w:val="00AE6DC6"/>
    <w:rsid w:val="00AF1967"/>
    <w:rsid w:val="00AF3C44"/>
    <w:rsid w:val="00AF3D49"/>
    <w:rsid w:val="00B00D11"/>
    <w:rsid w:val="00B01D69"/>
    <w:rsid w:val="00B0342C"/>
    <w:rsid w:val="00B05275"/>
    <w:rsid w:val="00B0789C"/>
    <w:rsid w:val="00B12C64"/>
    <w:rsid w:val="00B13166"/>
    <w:rsid w:val="00B162D0"/>
    <w:rsid w:val="00B16956"/>
    <w:rsid w:val="00B27D44"/>
    <w:rsid w:val="00B30120"/>
    <w:rsid w:val="00B30528"/>
    <w:rsid w:val="00B3147E"/>
    <w:rsid w:val="00B3168A"/>
    <w:rsid w:val="00B31823"/>
    <w:rsid w:val="00B31A03"/>
    <w:rsid w:val="00B36911"/>
    <w:rsid w:val="00B40AA3"/>
    <w:rsid w:val="00B43BA3"/>
    <w:rsid w:val="00B46CAA"/>
    <w:rsid w:val="00B47CEB"/>
    <w:rsid w:val="00B5122D"/>
    <w:rsid w:val="00B51E03"/>
    <w:rsid w:val="00B569B7"/>
    <w:rsid w:val="00B60953"/>
    <w:rsid w:val="00B62D7D"/>
    <w:rsid w:val="00B656F5"/>
    <w:rsid w:val="00B6701C"/>
    <w:rsid w:val="00B7071F"/>
    <w:rsid w:val="00B71C96"/>
    <w:rsid w:val="00B76B7D"/>
    <w:rsid w:val="00B81540"/>
    <w:rsid w:val="00B8590B"/>
    <w:rsid w:val="00B85D91"/>
    <w:rsid w:val="00B86B33"/>
    <w:rsid w:val="00B90A8B"/>
    <w:rsid w:val="00B93C46"/>
    <w:rsid w:val="00B96F4B"/>
    <w:rsid w:val="00B972FF"/>
    <w:rsid w:val="00BA55E1"/>
    <w:rsid w:val="00BA5914"/>
    <w:rsid w:val="00BA669F"/>
    <w:rsid w:val="00BB0984"/>
    <w:rsid w:val="00BB3980"/>
    <w:rsid w:val="00BC3CE7"/>
    <w:rsid w:val="00BC4112"/>
    <w:rsid w:val="00BC5182"/>
    <w:rsid w:val="00BC5F01"/>
    <w:rsid w:val="00BD4430"/>
    <w:rsid w:val="00BD5FF0"/>
    <w:rsid w:val="00BE1502"/>
    <w:rsid w:val="00BE3CD5"/>
    <w:rsid w:val="00BE47D3"/>
    <w:rsid w:val="00BF66FE"/>
    <w:rsid w:val="00C021A3"/>
    <w:rsid w:val="00C029D8"/>
    <w:rsid w:val="00C05138"/>
    <w:rsid w:val="00C05A8D"/>
    <w:rsid w:val="00C07361"/>
    <w:rsid w:val="00C11276"/>
    <w:rsid w:val="00C13035"/>
    <w:rsid w:val="00C15EFC"/>
    <w:rsid w:val="00C17EE7"/>
    <w:rsid w:val="00C201AD"/>
    <w:rsid w:val="00C23DC4"/>
    <w:rsid w:val="00C24A99"/>
    <w:rsid w:val="00C31E10"/>
    <w:rsid w:val="00C31E15"/>
    <w:rsid w:val="00C33118"/>
    <w:rsid w:val="00C36510"/>
    <w:rsid w:val="00C40795"/>
    <w:rsid w:val="00C414A5"/>
    <w:rsid w:val="00C41F41"/>
    <w:rsid w:val="00C443E6"/>
    <w:rsid w:val="00C51047"/>
    <w:rsid w:val="00C525C8"/>
    <w:rsid w:val="00C553BA"/>
    <w:rsid w:val="00C55832"/>
    <w:rsid w:val="00C61D0C"/>
    <w:rsid w:val="00C63EB5"/>
    <w:rsid w:val="00C64E23"/>
    <w:rsid w:val="00C65411"/>
    <w:rsid w:val="00C7485C"/>
    <w:rsid w:val="00C812D2"/>
    <w:rsid w:val="00C84109"/>
    <w:rsid w:val="00C84F3D"/>
    <w:rsid w:val="00C85B60"/>
    <w:rsid w:val="00C914DD"/>
    <w:rsid w:val="00C9725D"/>
    <w:rsid w:val="00CA2290"/>
    <w:rsid w:val="00CA2739"/>
    <w:rsid w:val="00CA52B8"/>
    <w:rsid w:val="00CA70CC"/>
    <w:rsid w:val="00CB06DF"/>
    <w:rsid w:val="00CB1D75"/>
    <w:rsid w:val="00CB30FE"/>
    <w:rsid w:val="00CB3C1C"/>
    <w:rsid w:val="00CB5C7A"/>
    <w:rsid w:val="00CB65B1"/>
    <w:rsid w:val="00CC1F33"/>
    <w:rsid w:val="00CD5487"/>
    <w:rsid w:val="00CD7DBA"/>
    <w:rsid w:val="00CE0B41"/>
    <w:rsid w:val="00CE1942"/>
    <w:rsid w:val="00CE3404"/>
    <w:rsid w:val="00CE39DC"/>
    <w:rsid w:val="00CF13B9"/>
    <w:rsid w:val="00CF1912"/>
    <w:rsid w:val="00CF3DB2"/>
    <w:rsid w:val="00CF6B11"/>
    <w:rsid w:val="00CF6BC9"/>
    <w:rsid w:val="00D01598"/>
    <w:rsid w:val="00D06CFA"/>
    <w:rsid w:val="00D07870"/>
    <w:rsid w:val="00D12849"/>
    <w:rsid w:val="00D12C43"/>
    <w:rsid w:val="00D14CC5"/>
    <w:rsid w:val="00D15BDC"/>
    <w:rsid w:val="00D16901"/>
    <w:rsid w:val="00D17A0F"/>
    <w:rsid w:val="00D17AD6"/>
    <w:rsid w:val="00D20AF3"/>
    <w:rsid w:val="00D24B30"/>
    <w:rsid w:val="00D25414"/>
    <w:rsid w:val="00D25C4F"/>
    <w:rsid w:val="00D2714E"/>
    <w:rsid w:val="00D3640A"/>
    <w:rsid w:val="00D445E6"/>
    <w:rsid w:val="00D458CD"/>
    <w:rsid w:val="00D45EC4"/>
    <w:rsid w:val="00D4722B"/>
    <w:rsid w:val="00D47823"/>
    <w:rsid w:val="00D47B96"/>
    <w:rsid w:val="00D571DA"/>
    <w:rsid w:val="00D60917"/>
    <w:rsid w:val="00D64B89"/>
    <w:rsid w:val="00D7375A"/>
    <w:rsid w:val="00D75483"/>
    <w:rsid w:val="00D816E2"/>
    <w:rsid w:val="00D822AC"/>
    <w:rsid w:val="00D87BAF"/>
    <w:rsid w:val="00D9127A"/>
    <w:rsid w:val="00D92585"/>
    <w:rsid w:val="00DA34B8"/>
    <w:rsid w:val="00DA4134"/>
    <w:rsid w:val="00DB1CD5"/>
    <w:rsid w:val="00DB444E"/>
    <w:rsid w:val="00DB74CC"/>
    <w:rsid w:val="00DB7E0C"/>
    <w:rsid w:val="00DC0A41"/>
    <w:rsid w:val="00DC19BD"/>
    <w:rsid w:val="00DC20AC"/>
    <w:rsid w:val="00DC2ADA"/>
    <w:rsid w:val="00DC387D"/>
    <w:rsid w:val="00DC4CB8"/>
    <w:rsid w:val="00DC4FA9"/>
    <w:rsid w:val="00DC7A16"/>
    <w:rsid w:val="00DD13B4"/>
    <w:rsid w:val="00DD1C08"/>
    <w:rsid w:val="00DD5581"/>
    <w:rsid w:val="00DD65D9"/>
    <w:rsid w:val="00DD6B2A"/>
    <w:rsid w:val="00DD6DDC"/>
    <w:rsid w:val="00DE5399"/>
    <w:rsid w:val="00DE58A4"/>
    <w:rsid w:val="00DF63A0"/>
    <w:rsid w:val="00DF6A22"/>
    <w:rsid w:val="00E03D22"/>
    <w:rsid w:val="00E045A5"/>
    <w:rsid w:val="00E0539C"/>
    <w:rsid w:val="00E106AF"/>
    <w:rsid w:val="00E10E59"/>
    <w:rsid w:val="00E1161D"/>
    <w:rsid w:val="00E11E66"/>
    <w:rsid w:val="00E13218"/>
    <w:rsid w:val="00E13AFB"/>
    <w:rsid w:val="00E16C72"/>
    <w:rsid w:val="00E17C2F"/>
    <w:rsid w:val="00E20D4C"/>
    <w:rsid w:val="00E20D77"/>
    <w:rsid w:val="00E23228"/>
    <w:rsid w:val="00E24F0E"/>
    <w:rsid w:val="00E26013"/>
    <w:rsid w:val="00E26F1C"/>
    <w:rsid w:val="00E32EBF"/>
    <w:rsid w:val="00E34808"/>
    <w:rsid w:val="00E34A6A"/>
    <w:rsid w:val="00E34E44"/>
    <w:rsid w:val="00E37218"/>
    <w:rsid w:val="00E40839"/>
    <w:rsid w:val="00E4211D"/>
    <w:rsid w:val="00E42B96"/>
    <w:rsid w:val="00E47771"/>
    <w:rsid w:val="00E47D3D"/>
    <w:rsid w:val="00E50089"/>
    <w:rsid w:val="00E51006"/>
    <w:rsid w:val="00E5415C"/>
    <w:rsid w:val="00E61AC5"/>
    <w:rsid w:val="00E623ED"/>
    <w:rsid w:val="00E66669"/>
    <w:rsid w:val="00E712AC"/>
    <w:rsid w:val="00E72E02"/>
    <w:rsid w:val="00E74787"/>
    <w:rsid w:val="00E807A9"/>
    <w:rsid w:val="00E80A20"/>
    <w:rsid w:val="00E8153B"/>
    <w:rsid w:val="00E84B38"/>
    <w:rsid w:val="00E852A0"/>
    <w:rsid w:val="00E9141A"/>
    <w:rsid w:val="00E93724"/>
    <w:rsid w:val="00E95A0A"/>
    <w:rsid w:val="00EA0DCE"/>
    <w:rsid w:val="00EA1C9D"/>
    <w:rsid w:val="00EA56A3"/>
    <w:rsid w:val="00EA58E4"/>
    <w:rsid w:val="00EA5B4C"/>
    <w:rsid w:val="00EB012F"/>
    <w:rsid w:val="00EB0313"/>
    <w:rsid w:val="00EB03F0"/>
    <w:rsid w:val="00EB157C"/>
    <w:rsid w:val="00EB25F5"/>
    <w:rsid w:val="00EB6E44"/>
    <w:rsid w:val="00EB72CF"/>
    <w:rsid w:val="00EC0F5C"/>
    <w:rsid w:val="00EC33F0"/>
    <w:rsid w:val="00EC3568"/>
    <w:rsid w:val="00ED464A"/>
    <w:rsid w:val="00ED5304"/>
    <w:rsid w:val="00EE2DF2"/>
    <w:rsid w:val="00EE2F11"/>
    <w:rsid w:val="00EE4132"/>
    <w:rsid w:val="00EE548E"/>
    <w:rsid w:val="00EF252F"/>
    <w:rsid w:val="00EF54DC"/>
    <w:rsid w:val="00EF6794"/>
    <w:rsid w:val="00F00154"/>
    <w:rsid w:val="00F00AD8"/>
    <w:rsid w:val="00F04A15"/>
    <w:rsid w:val="00F05E4F"/>
    <w:rsid w:val="00F06402"/>
    <w:rsid w:val="00F064E4"/>
    <w:rsid w:val="00F07B9A"/>
    <w:rsid w:val="00F12DB5"/>
    <w:rsid w:val="00F14CAF"/>
    <w:rsid w:val="00F14F94"/>
    <w:rsid w:val="00F16A84"/>
    <w:rsid w:val="00F21808"/>
    <w:rsid w:val="00F22A0A"/>
    <w:rsid w:val="00F2336E"/>
    <w:rsid w:val="00F2467F"/>
    <w:rsid w:val="00F24E0A"/>
    <w:rsid w:val="00F25566"/>
    <w:rsid w:val="00F27877"/>
    <w:rsid w:val="00F31140"/>
    <w:rsid w:val="00F40F32"/>
    <w:rsid w:val="00F50880"/>
    <w:rsid w:val="00F52378"/>
    <w:rsid w:val="00F53DB6"/>
    <w:rsid w:val="00F5403C"/>
    <w:rsid w:val="00F551AB"/>
    <w:rsid w:val="00F5522C"/>
    <w:rsid w:val="00F55267"/>
    <w:rsid w:val="00F55F09"/>
    <w:rsid w:val="00F569F9"/>
    <w:rsid w:val="00F57241"/>
    <w:rsid w:val="00F57E0E"/>
    <w:rsid w:val="00F61B06"/>
    <w:rsid w:val="00F61F6F"/>
    <w:rsid w:val="00F67907"/>
    <w:rsid w:val="00F71F08"/>
    <w:rsid w:val="00F73D6C"/>
    <w:rsid w:val="00F74EAE"/>
    <w:rsid w:val="00F75007"/>
    <w:rsid w:val="00F76F09"/>
    <w:rsid w:val="00F77F6F"/>
    <w:rsid w:val="00F825C2"/>
    <w:rsid w:val="00F82BCA"/>
    <w:rsid w:val="00F8340D"/>
    <w:rsid w:val="00F85949"/>
    <w:rsid w:val="00F85CEA"/>
    <w:rsid w:val="00F8623D"/>
    <w:rsid w:val="00F86DF5"/>
    <w:rsid w:val="00F871EF"/>
    <w:rsid w:val="00F91188"/>
    <w:rsid w:val="00F9186D"/>
    <w:rsid w:val="00F91E0A"/>
    <w:rsid w:val="00F91E3D"/>
    <w:rsid w:val="00F92D54"/>
    <w:rsid w:val="00F953B4"/>
    <w:rsid w:val="00FA0061"/>
    <w:rsid w:val="00FA3E6F"/>
    <w:rsid w:val="00FA5EB7"/>
    <w:rsid w:val="00FA6956"/>
    <w:rsid w:val="00FB1BCE"/>
    <w:rsid w:val="00FB6294"/>
    <w:rsid w:val="00FB7DB1"/>
    <w:rsid w:val="00FC246A"/>
    <w:rsid w:val="00FC3004"/>
    <w:rsid w:val="00FC3E40"/>
    <w:rsid w:val="00FC59DD"/>
    <w:rsid w:val="00FD02AC"/>
    <w:rsid w:val="00FD2B1B"/>
    <w:rsid w:val="00FD4ECF"/>
    <w:rsid w:val="00FD5104"/>
    <w:rsid w:val="00FD59D3"/>
    <w:rsid w:val="00FD7EB6"/>
    <w:rsid w:val="00FE1E0A"/>
    <w:rsid w:val="00FE51CD"/>
    <w:rsid w:val="00FF03EC"/>
    <w:rsid w:val="00FF0971"/>
    <w:rsid w:val="00FF21AF"/>
    <w:rsid w:val="00FF4261"/>
    <w:rsid w:val="00FF5636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hidden/>
    <w:qFormat/>
    <w:rsid w:val="00995A0F"/>
    <w:pPr>
      <w:jc w:val="both"/>
    </w:pPr>
    <w:rPr>
      <w:rFonts w:ascii="Verdana" w:hAnsi="Verdana"/>
      <w:noProof/>
      <w:sz w:val="22"/>
      <w:szCs w:val="24"/>
      <w:lang w:val="sr-Latn-CS" w:eastAsia="en-US"/>
    </w:rPr>
  </w:style>
  <w:style w:type="paragraph" w:styleId="Heading1">
    <w:name w:val="heading 1"/>
    <w:aliases w:val="Naslov 1"/>
    <w:basedOn w:val="Normal"/>
    <w:next w:val="Paragraf"/>
    <w:hidden/>
    <w:qFormat/>
    <w:pPr>
      <w:keepNext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slov 2"/>
    <w:basedOn w:val="Normal"/>
    <w:next w:val="Paragraf"/>
    <w:hidden/>
    <w:qFormat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Naslov 3"/>
    <w:basedOn w:val="Normal"/>
    <w:next w:val="Paragraf"/>
    <w:hidden/>
    <w:qFormat/>
    <w:pPr>
      <w:keepNext/>
      <w:spacing w:before="240" w:after="6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hidden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hidden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hidden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hidden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hidden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hidden/>
    <w:qFormat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">
    <w:name w:val="Naslov"/>
    <w:basedOn w:val="Normal"/>
    <w:next w:val="Paragraf"/>
    <w:pPr>
      <w:keepNext/>
      <w:spacing w:before="360" w:after="360"/>
      <w:jc w:val="center"/>
      <w:outlineLvl w:val="0"/>
    </w:pPr>
    <w:rPr>
      <w:b/>
      <w:sz w:val="32"/>
    </w:rPr>
  </w:style>
  <w:style w:type="paragraph" w:customStyle="1" w:styleId="Podnaslov">
    <w:name w:val="Podnaslov"/>
    <w:basedOn w:val="Normal"/>
    <w:next w:val="Paragraf"/>
    <w:pPr>
      <w:keepNext/>
      <w:spacing w:before="240" w:after="120"/>
      <w:ind w:left="851"/>
      <w:outlineLvl w:val="0"/>
    </w:pPr>
    <w:rPr>
      <w:b/>
      <w:sz w:val="24"/>
    </w:rPr>
  </w:style>
  <w:style w:type="paragraph" w:styleId="BlockText">
    <w:name w:val="Block Text"/>
    <w:basedOn w:val="Normal"/>
    <w:hidden/>
    <w:pPr>
      <w:spacing w:after="120"/>
      <w:ind w:left="1440" w:right="1440"/>
    </w:pPr>
  </w:style>
  <w:style w:type="paragraph" w:customStyle="1" w:styleId="Podnaslov2">
    <w:name w:val="Podnaslov 2"/>
    <w:basedOn w:val="Normal"/>
    <w:next w:val="Paragraf"/>
    <w:pPr>
      <w:keepNext/>
      <w:spacing w:before="240" w:after="120"/>
      <w:ind w:left="851"/>
    </w:pPr>
    <w:rPr>
      <w:sz w:val="24"/>
    </w:rPr>
  </w:style>
  <w:style w:type="paragraph" w:customStyle="1" w:styleId="Podnaslov1">
    <w:name w:val="Podnaslov 1"/>
    <w:basedOn w:val="Normal"/>
    <w:next w:val="Paragraf"/>
    <w:pPr>
      <w:keepNext/>
      <w:spacing w:before="240" w:after="120"/>
      <w:ind w:left="851"/>
      <w:outlineLvl w:val="1"/>
    </w:pPr>
    <w:rPr>
      <w:b/>
      <w:i/>
      <w:sz w:val="24"/>
    </w:rPr>
  </w:style>
  <w:style w:type="paragraph" w:customStyle="1" w:styleId="Podnaslov3">
    <w:name w:val="Podnaslov 3"/>
    <w:basedOn w:val="Normal"/>
    <w:next w:val="Paragraf"/>
    <w:pPr>
      <w:keepNext/>
      <w:spacing w:before="240" w:after="120"/>
      <w:ind w:left="851"/>
    </w:pPr>
    <w:rPr>
      <w:i/>
      <w:sz w:val="24"/>
    </w:rPr>
  </w:style>
  <w:style w:type="paragraph" w:customStyle="1" w:styleId="Podnaslov4">
    <w:name w:val="Podnaslov 4"/>
    <w:basedOn w:val="Normal"/>
    <w:next w:val="Paragraf"/>
    <w:pPr>
      <w:keepNext/>
      <w:spacing w:before="240" w:after="120"/>
      <w:ind w:left="851"/>
    </w:pPr>
    <w:rPr>
      <w:i/>
    </w:rPr>
  </w:style>
  <w:style w:type="paragraph" w:customStyle="1" w:styleId="Podnaslov5">
    <w:name w:val="Podnaslov 5"/>
    <w:basedOn w:val="Normal"/>
    <w:next w:val="Paragraf"/>
    <w:pPr>
      <w:keepNext/>
      <w:spacing w:before="240" w:after="120"/>
      <w:ind w:left="851"/>
    </w:pPr>
    <w:rPr>
      <w:b/>
    </w:rPr>
  </w:style>
  <w:style w:type="paragraph" w:customStyle="1" w:styleId="Paragraf">
    <w:name w:val="Paragraf"/>
    <w:basedOn w:val="Normal"/>
    <w:pPr>
      <w:spacing w:before="60"/>
      <w:ind w:firstLine="851"/>
    </w:pPr>
  </w:style>
  <w:style w:type="paragraph" w:customStyle="1" w:styleId="Clan">
    <w:name w:val="Clan"/>
    <w:basedOn w:val="Paragraf"/>
    <w:next w:val="Paragraf"/>
    <w:pPr>
      <w:keepNext/>
      <w:spacing w:before="240"/>
      <w:ind w:firstLine="0"/>
      <w:jc w:val="center"/>
      <w:outlineLvl w:val="2"/>
    </w:pPr>
  </w:style>
  <w:style w:type="paragraph" w:customStyle="1" w:styleId="Tacka10">
    <w:name w:val="Tacka 1"/>
    <w:basedOn w:val="Normal"/>
    <w:pPr>
      <w:numPr>
        <w:numId w:val="3"/>
      </w:numPr>
      <w:tabs>
        <w:tab w:val="left" w:pos="1247"/>
      </w:tabs>
    </w:pPr>
  </w:style>
  <w:style w:type="paragraph" w:customStyle="1" w:styleId="Tackaa">
    <w:name w:val="Tacka a"/>
    <w:basedOn w:val="Normal"/>
    <w:pPr>
      <w:numPr>
        <w:numId w:val="14"/>
      </w:numPr>
    </w:pPr>
  </w:style>
  <w:style w:type="paragraph" w:customStyle="1" w:styleId="Tacka1">
    <w:name w:val="Tacka 1)"/>
    <w:basedOn w:val="Normal"/>
    <w:pPr>
      <w:numPr>
        <w:numId w:val="1"/>
      </w:numPr>
    </w:pPr>
  </w:style>
  <w:style w:type="paragraph" w:customStyle="1" w:styleId="Tackaa1">
    <w:name w:val="Tacka a)"/>
    <w:basedOn w:val="Normal"/>
    <w:pPr>
      <w:numPr>
        <w:numId w:val="2"/>
      </w:numPr>
    </w:pPr>
  </w:style>
  <w:style w:type="paragraph" w:styleId="BodyText">
    <w:name w:val="Body Text"/>
    <w:basedOn w:val="Normal"/>
    <w:hidden/>
    <w:pPr>
      <w:spacing w:after="120"/>
    </w:pPr>
  </w:style>
  <w:style w:type="paragraph" w:styleId="BodyText2">
    <w:name w:val="Body Text 2"/>
    <w:basedOn w:val="Normal"/>
    <w:hidden/>
    <w:pPr>
      <w:spacing w:after="120" w:line="480" w:lineRule="auto"/>
    </w:pPr>
  </w:style>
  <w:style w:type="paragraph" w:styleId="BodyText3">
    <w:name w:val="Body Text 3"/>
    <w:basedOn w:val="Normal"/>
    <w:hidden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hidden/>
    <w:pPr>
      <w:ind w:firstLine="210"/>
    </w:pPr>
  </w:style>
  <w:style w:type="paragraph" w:styleId="BodyTextIndent">
    <w:name w:val="Body Text Indent"/>
    <w:basedOn w:val="Normal"/>
    <w:hidden/>
    <w:pPr>
      <w:spacing w:after="120"/>
      <w:ind w:left="283"/>
    </w:pPr>
  </w:style>
  <w:style w:type="paragraph" w:styleId="BodyTextFirstIndent2">
    <w:name w:val="Body Text First Indent 2"/>
    <w:basedOn w:val="BodyTextIndent"/>
    <w:hidden/>
    <w:pPr>
      <w:ind w:firstLine="210"/>
    </w:pPr>
  </w:style>
  <w:style w:type="paragraph" w:styleId="BodyTextIndent2">
    <w:name w:val="Body Text Indent 2"/>
    <w:basedOn w:val="Normal"/>
    <w:hidden/>
    <w:pPr>
      <w:spacing w:after="120" w:line="480" w:lineRule="auto"/>
      <w:ind w:left="283"/>
    </w:pPr>
  </w:style>
  <w:style w:type="paragraph" w:styleId="BodyTextIndent3">
    <w:name w:val="Body Text Indent 3"/>
    <w:basedOn w:val="Normal"/>
    <w:hidden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hidden/>
    <w:qFormat/>
    <w:pPr>
      <w:spacing w:before="120" w:after="120"/>
    </w:pPr>
    <w:rPr>
      <w:b/>
      <w:bCs/>
      <w:sz w:val="20"/>
      <w:szCs w:val="20"/>
    </w:rPr>
  </w:style>
  <w:style w:type="paragraph" w:styleId="Closing">
    <w:name w:val="Closing"/>
    <w:basedOn w:val="Normal"/>
    <w:hidden/>
    <w:pPr>
      <w:ind w:left="4252"/>
    </w:pPr>
  </w:style>
  <w:style w:type="character" w:styleId="CommentReference">
    <w:name w:val="annotation reference"/>
    <w:hidden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hidden/>
    <w:uiPriority w:val="99"/>
    <w:semiHidden/>
    <w:rPr>
      <w:sz w:val="20"/>
      <w:szCs w:val="20"/>
    </w:rPr>
  </w:style>
  <w:style w:type="paragraph" w:styleId="Date">
    <w:name w:val="Date"/>
    <w:basedOn w:val="Normal"/>
    <w:next w:val="Normal"/>
    <w:hidden/>
  </w:style>
  <w:style w:type="paragraph" w:styleId="DocumentMap">
    <w:name w:val="Document Map"/>
    <w:basedOn w:val="Normal"/>
    <w:hidden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hidden/>
  </w:style>
  <w:style w:type="character" w:styleId="Emphasis">
    <w:name w:val="Emphasis"/>
    <w:hidden/>
    <w:qFormat/>
    <w:rPr>
      <w:i/>
      <w:iCs/>
    </w:rPr>
  </w:style>
  <w:style w:type="character" w:styleId="EndnoteReference">
    <w:name w:val="endnote reference"/>
    <w:hidden/>
    <w:semiHidden/>
    <w:rPr>
      <w:vertAlign w:val="superscript"/>
    </w:rPr>
  </w:style>
  <w:style w:type="paragraph" w:styleId="EndnoteText">
    <w:name w:val="endnote text"/>
    <w:basedOn w:val="Normal"/>
    <w:hidden/>
    <w:semiHidden/>
    <w:rPr>
      <w:sz w:val="20"/>
      <w:szCs w:val="20"/>
    </w:rPr>
  </w:style>
  <w:style w:type="paragraph" w:styleId="EnvelopeAddress">
    <w:name w:val="envelope address"/>
    <w:basedOn w:val="Normal"/>
    <w: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hidden/>
    <w:rPr>
      <w:rFonts w:ascii="Arial" w:hAnsi="Arial" w:cs="Arial"/>
      <w:sz w:val="20"/>
      <w:szCs w:val="20"/>
    </w:rPr>
  </w:style>
  <w:style w:type="character" w:styleId="FollowedHyperlink">
    <w:name w:val="FollowedHyperlink"/>
    <w:hidden/>
    <w:rPr>
      <w:color w:val="800080"/>
      <w:u w:val="single"/>
    </w:rPr>
  </w:style>
  <w:style w:type="paragraph" w:styleId="Footer">
    <w:name w:val="footer"/>
    <w:basedOn w:val="Normal"/>
    <w:link w:val="FooterChar"/>
    <w:hidden/>
    <w:uiPriority w:val="99"/>
    <w:pPr>
      <w:tabs>
        <w:tab w:val="center" w:pos="4536"/>
        <w:tab w:val="right" w:pos="9072"/>
      </w:tabs>
    </w:pPr>
  </w:style>
  <w:style w:type="character" w:styleId="FootnoteReference">
    <w:name w:val="footnote reference"/>
    <w:hidden/>
    <w:semiHidden/>
    <w:rPr>
      <w:vertAlign w:val="superscript"/>
    </w:rPr>
  </w:style>
  <w:style w:type="paragraph" w:styleId="FootnoteText">
    <w:name w:val="footnote text"/>
    <w:basedOn w:val="Normal"/>
    <w:link w:val="FootnoteTextChar"/>
    <w:hidden/>
    <w:semiHidden/>
    <w:rPr>
      <w:sz w:val="20"/>
      <w:szCs w:val="20"/>
    </w:rPr>
  </w:style>
  <w:style w:type="paragraph" w:styleId="Header">
    <w:name w:val="header"/>
    <w:basedOn w:val="Normal"/>
    <w:link w:val="HeaderChar"/>
    <w:hidden/>
    <w:pPr>
      <w:tabs>
        <w:tab w:val="center" w:pos="4536"/>
        <w:tab w:val="right" w:pos="9072"/>
      </w:tabs>
    </w:pPr>
  </w:style>
  <w:style w:type="character" w:styleId="HTMLAcronym">
    <w:name w:val="HTML Acronym"/>
    <w:basedOn w:val="DefaultParagraphFont"/>
    <w:hidden/>
  </w:style>
  <w:style w:type="paragraph" w:styleId="HTMLAddress">
    <w:name w:val="HTML Address"/>
    <w:basedOn w:val="Normal"/>
    <w:hidden/>
    <w:rPr>
      <w:i/>
      <w:iCs/>
    </w:rPr>
  </w:style>
  <w:style w:type="character" w:styleId="HTMLCite">
    <w:name w:val="HTML Cite"/>
    <w:hidden/>
    <w:rPr>
      <w:i/>
      <w:iCs/>
    </w:rPr>
  </w:style>
  <w:style w:type="character" w:styleId="HTMLCode">
    <w:name w:val="HTML Code"/>
    <w:hidden/>
    <w:rPr>
      <w:rFonts w:ascii="Courier New" w:hAnsi="Courier New"/>
      <w:sz w:val="20"/>
      <w:szCs w:val="20"/>
    </w:rPr>
  </w:style>
  <w:style w:type="character" w:styleId="HTMLDefinition">
    <w:name w:val="HTML Definition"/>
    <w:hidden/>
    <w:rPr>
      <w:i/>
      <w:iCs/>
    </w:rPr>
  </w:style>
  <w:style w:type="character" w:styleId="HTMLKeyboard">
    <w:name w:val="HTML Keyboard"/>
    <w:hidden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hidden/>
    <w:rPr>
      <w:rFonts w:ascii="Courier New" w:hAnsi="Courier New" w:cs="Courier New"/>
      <w:sz w:val="20"/>
      <w:szCs w:val="20"/>
    </w:rPr>
  </w:style>
  <w:style w:type="character" w:styleId="HTMLSample">
    <w:name w:val="HTML Sample"/>
    <w:hidden/>
    <w:rPr>
      <w:rFonts w:ascii="Courier New" w:hAnsi="Courier New"/>
    </w:rPr>
  </w:style>
  <w:style w:type="character" w:styleId="HTMLTypewriter">
    <w:name w:val="HTML Typewriter"/>
    <w:hidden/>
    <w:rPr>
      <w:rFonts w:ascii="Courier New" w:hAnsi="Courier New"/>
      <w:sz w:val="20"/>
      <w:szCs w:val="20"/>
    </w:rPr>
  </w:style>
  <w:style w:type="character" w:styleId="HTMLVariable">
    <w:name w:val="HTML Variable"/>
    <w:hidden/>
    <w:rPr>
      <w:i/>
      <w:iCs/>
    </w:rPr>
  </w:style>
  <w:style w:type="character" w:styleId="Hyperlink">
    <w:name w:val="Hyperlink"/>
    <w:hidden/>
    <w:rPr>
      <w:color w:val="0000FF"/>
      <w:u w:val="single"/>
    </w:rPr>
  </w:style>
  <w:style w:type="paragraph" w:styleId="Index1">
    <w:name w:val="index 1"/>
    <w:basedOn w:val="Normal"/>
    <w:next w:val="Normal"/>
    <w:autoRedefine/>
    <w:hidden/>
    <w:semiHidden/>
    <w:pPr>
      <w:ind w:left="220" w:hanging="220"/>
    </w:pPr>
  </w:style>
  <w:style w:type="paragraph" w:styleId="Index2">
    <w:name w:val="index 2"/>
    <w:basedOn w:val="Normal"/>
    <w:next w:val="Normal"/>
    <w:autoRedefine/>
    <w:hidden/>
    <w:semiHidden/>
    <w:pPr>
      <w:ind w:left="440" w:hanging="220"/>
    </w:pPr>
  </w:style>
  <w:style w:type="paragraph" w:styleId="Index3">
    <w:name w:val="index 3"/>
    <w:basedOn w:val="Normal"/>
    <w:next w:val="Normal"/>
    <w:autoRedefine/>
    <w:hidden/>
    <w:semiHidden/>
    <w:pPr>
      <w:ind w:left="660" w:hanging="220"/>
    </w:pPr>
  </w:style>
  <w:style w:type="paragraph" w:styleId="Index4">
    <w:name w:val="index 4"/>
    <w:basedOn w:val="Normal"/>
    <w:next w:val="Normal"/>
    <w:autoRedefine/>
    <w:hidden/>
    <w:semiHidden/>
    <w:pPr>
      <w:ind w:left="880" w:hanging="220"/>
    </w:pPr>
  </w:style>
  <w:style w:type="paragraph" w:styleId="Index5">
    <w:name w:val="index 5"/>
    <w:basedOn w:val="Normal"/>
    <w:next w:val="Normal"/>
    <w:autoRedefine/>
    <w:hidden/>
    <w:semiHidden/>
    <w:pPr>
      <w:ind w:left="1100" w:hanging="220"/>
    </w:pPr>
  </w:style>
  <w:style w:type="paragraph" w:styleId="Index6">
    <w:name w:val="index 6"/>
    <w:basedOn w:val="Normal"/>
    <w:next w:val="Normal"/>
    <w:autoRedefine/>
    <w:hidden/>
    <w:semiHidden/>
    <w:pPr>
      <w:ind w:left="1320" w:hanging="220"/>
    </w:pPr>
  </w:style>
  <w:style w:type="paragraph" w:styleId="Index7">
    <w:name w:val="index 7"/>
    <w:basedOn w:val="Normal"/>
    <w:next w:val="Normal"/>
    <w:autoRedefine/>
    <w:hidden/>
    <w:semiHidden/>
    <w:pPr>
      <w:ind w:left="1540" w:hanging="220"/>
    </w:pPr>
  </w:style>
  <w:style w:type="paragraph" w:styleId="Index8">
    <w:name w:val="index 8"/>
    <w:basedOn w:val="Normal"/>
    <w:next w:val="Normal"/>
    <w:autoRedefine/>
    <w:hidden/>
    <w:semiHidden/>
    <w:pPr>
      <w:ind w:left="1760" w:hanging="220"/>
    </w:pPr>
  </w:style>
  <w:style w:type="paragraph" w:styleId="Index9">
    <w:name w:val="index 9"/>
    <w:basedOn w:val="Normal"/>
    <w:next w:val="Normal"/>
    <w:autoRedefine/>
    <w:hidden/>
    <w:semiHidden/>
    <w:pPr>
      <w:ind w:left="1980" w:hanging="220"/>
    </w:pPr>
  </w:style>
  <w:style w:type="paragraph" w:styleId="IndexHeading">
    <w:name w:val="index heading"/>
    <w:basedOn w:val="Normal"/>
    <w:next w:val="Index1"/>
    <w:hidden/>
    <w:semiHidden/>
    <w:rPr>
      <w:rFonts w:ascii="Arial" w:hAnsi="Arial" w:cs="Arial"/>
      <w:b/>
      <w:bCs/>
    </w:rPr>
  </w:style>
  <w:style w:type="character" w:styleId="LineNumber">
    <w:name w:val="line number"/>
    <w:basedOn w:val="DefaultParagraphFont"/>
    <w:hidden/>
  </w:style>
  <w:style w:type="paragraph" w:styleId="List">
    <w:name w:val="List"/>
    <w:basedOn w:val="Normal"/>
    <w:hidden/>
    <w:pPr>
      <w:ind w:left="283" w:hanging="283"/>
    </w:pPr>
  </w:style>
  <w:style w:type="paragraph" w:styleId="List2">
    <w:name w:val="List 2"/>
    <w:basedOn w:val="Normal"/>
    <w:hidden/>
    <w:pPr>
      <w:ind w:left="566" w:hanging="283"/>
    </w:pPr>
  </w:style>
  <w:style w:type="paragraph" w:styleId="List3">
    <w:name w:val="List 3"/>
    <w:basedOn w:val="Normal"/>
    <w:hidden/>
    <w:pPr>
      <w:ind w:left="849" w:hanging="283"/>
    </w:pPr>
  </w:style>
  <w:style w:type="paragraph" w:styleId="List4">
    <w:name w:val="List 4"/>
    <w:basedOn w:val="Normal"/>
    <w:hidden/>
    <w:pPr>
      <w:ind w:left="1132" w:hanging="283"/>
    </w:pPr>
  </w:style>
  <w:style w:type="paragraph" w:styleId="List5">
    <w:name w:val="List 5"/>
    <w:basedOn w:val="Normal"/>
    <w:hidden/>
    <w:pPr>
      <w:ind w:left="1415" w:hanging="283"/>
    </w:pPr>
  </w:style>
  <w:style w:type="paragraph" w:styleId="ListBullet">
    <w:name w:val="List Bullet"/>
    <w:basedOn w:val="Normal"/>
    <w:autoRedefine/>
    <w:hidden/>
    <w:pPr>
      <w:numPr>
        <w:numId w:val="4"/>
      </w:numPr>
    </w:pPr>
  </w:style>
  <w:style w:type="paragraph" w:styleId="ListBullet2">
    <w:name w:val="List Bullet 2"/>
    <w:basedOn w:val="Normal"/>
    <w:autoRedefine/>
    <w:hidden/>
    <w:pPr>
      <w:numPr>
        <w:numId w:val="5"/>
      </w:numPr>
    </w:pPr>
  </w:style>
  <w:style w:type="paragraph" w:styleId="ListBullet3">
    <w:name w:val="List Bullet 3"/>
    <w:basedOn w:val="Normal"/>
    <w:autoRedefine/>
    <w:hidden/>
    <w:pPr>
      <w:numPr>
        <w:numId w:val="6"/>
      </w:numPr>
    </w:pPr>
  </w:style>
  <w:style w:type="paragraph" w:styleId="ListBullet4">
    <w:name w:val="List Bullet 4"/>
    <w:basedOn w:val="Normal"/>
    <w:autoRedefine/>
    <w:hidden/>
    <w:pPr>
      <w:numPr>
        <w:numId w:val="7"/>
      </w:numPr>
    </w:pPr>
  </w:style>
  <w:style w:type="paragraph" w:styleId="ListBullet5">
    <w:name w:val="List Bullet 5"/>
    <w:basedOn w:val="Normal"/>
    <w:autoRedefine/>
    <w:hidden/>
    <w:pPr>
      <w:numPr>
        <w:numId w:val="8"/>
      </w:numPr>
    </w:pPr>
  </w:style>
  <w:style w:type="paragraph" w:styleId="ListContinue">
    <w:name w:val="List Continue"/>
    <w:basedOn w:val="Normal"/>
    <w:hidden/>
    <w:pPr>
      <w:spacing w:after="120"/>
      <w:ind w:left="283"/>
    </w:pPr>
  </w:style>
  <w:style w:type="paragraph" w:styleId="ListContinue2">
    <w:name w:val="List Continue 2"/>
    <w:basedOn w:val="Normal"/>
    <w:hidden/>
    <w:pPr>
      <w:spacing w:after="120"/>
      <w:ind w:left="566"/>
    </w:pPr>
  </w:style>
  <w:style w:type="paragraph" w:styleId="ListContinue3">
    <w:name w:val="List Continue 3"/>
    <w:basedOn w:val="Normal"/>
    <w:hidden/>
    <w:pPr>
      <w:spacing w:after="120"/>
      <w:ind w:left="849"/>
    </w:pPr>
  </w:style>
  <w:style w:type="paragraph" w:styleId="ListContinue4">
    <w:name w:val="List Continue 4"/>
    <w:basedOn w:val="Normal"/>
    <w:hidden/>
    <w:pPr>
      <w:spacing w:after="120"/>
      <w:ind w:left="1132"/>
    </w:pPr>
  </w:style>
  <w:style w:type="paragraph" w:styleId="ListContinue5">
    <w:name w:val="List Continue 5"/>
    <w:basedOn w:val="Normal"/>
    <w:hidden/>
    <w:pPr>
      <w:spacing w:after="120"/>
      <w:ind w:left="1415"/>
    </w:pPr>
  </w:style>
  <w:style w:type="paragraph" w:styleId="ListNumber">
    <w:name w:val="List Number"/>
    <w:basedOn w:val="Normal"/>
    <w:hidden/>
    <w:pPr>
      <w:numPr>
        <w:numId w:val="9"/>
      </w:numPr>
    </w:pPr>
  </w:style>
  <w:style w:type="paragraph" w:styleId="ListNumber2">
    <w:name w:val="List Number 2"/>
    <w:basedOn w:val="Normal"/>
    <w:hidden/>
    <w:pPr>
      <w:numPr>
        <w:numId w:val="10"/>
      </w:numPr>
    </w:pPr>
  </w:style>
  <w:style w:type="paragraph" w:styleId="ListNumber3">
    <w:name w:val="List Number 3"/>
    <w:basedOn w:val="Normal"/>
    <w:hidden/>
    <w:pPr>
      <w:numPr>
        <w:numId w:val="11"/>
      </w:numPr>
    </w:pPr>
  </w:style>
  <w:style w:type="paragraph" w:styleId="ListNumber4">
    <w:name w:val="List Number 4"/>
    <w:basedOn w:val="Normal"/>
    <w:hidden/>
    <w:pPr>
      <w:numPr>
        <w:numId w:val="12"/>
      </w:numPr>
    </w:pPr>
  </w:style>
  <w:style w:type="paragraph" w:styleId="ListNumber5">
    <w:name w:val="List Number 5"/>
    <w:basedOn w:val="Normal"/>
    <w:hidden/>
    <w:pPr>
      <w:numPr>
        <w:numId w:val="13"/>
      </w:numPr>
    </w:pPr>
  </w:style>
  <w:style w:type="paragraph" w:styleId="MacroText">
    <w:name w:val="macro"/>
    <w:hidden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noProof/>
      <w:lang w:val="sr-Latn-CS" w:eastAsia="en-US"/>
    </w:rPr>
  </w:style>
  <w:style w:type="paragraph" w:styleId="MessageHeader">
    <w:name w:val="Message Header"/>
    <w:basedOn w:val="Normal"/>
    <w: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hidden/>
    <w:uiPriority w:val="99"/>
    <w:rPr>
      <w:rFonts w:ascii="Times New Roman" w:hAnsi="Times New Roman"/>
      <w:sz w:val="24"/>
    </w:rPr>
  </w:style>
  <w:style w:type="paragraph" w:styleId="NormalIndent">
    <w:name w:val="Normal Indent"/>
    <w:basedOn w:val="Normal"/>
    <w:hidden/>
    <w:pPr>
      <w:ind w:left="720"/>
    </w:pPr>
  </w:style>
  <w:style w:type="paragraph" w:styleId="NoteHeading">
    <w:name w:val="Note Heading"/>
    <w:basedOn w:val="Normal"/>
    <w:next w:val="Normal"/>
    <w:hidden/>
  </w:style>
  <w:style w:type="character" w:styleId="PageNumber">
    <w:name w:val="page number"/>
    <w:basedOn w:val="DefaultParagraphFont"/>
    <w:hidden/>
  </w:style>
  <w:style w:type="paragraph" w:styleId="PlainText">
    <w:name w:val="Plain Text"/>
    <w:basedOn w:val="Normal"/>
    <w:hidden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hidden/>
  </w:style>
  <w:style w:type="paragraph" w:styleId="Signature">
    <w:name w:val="Signature"/>
    <w:basedOn w:val="Normal"/>
    <w:hidden/>
    <w:pPr>
      <w:ind w:left="4252"/>
    </w:pPr>
  </w:style>
  <w:style w:type="character" w:styleId="Strong">
    <w:name w:val="Strong"/>
    <w:hidden/>
    <w:uiPriority w:val="22"/>
    <w:qFormat/>
    <w:rPr>
      <w:b/>
      <w:bCs/>
    </w:rPr>
  </w:style>
  <w:style w:type="paragraph" w:styleId="Subtitle">
    <w:name w:val="Subtitle"/>
    <w:basedOn w:val="Normal"/>
    <w:hidden/>
    <w:qFormat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ableofAuthorities">
    <w:name w:val="table of authorities"/>
    <w:basedOn w:val="Normal"/>
    <w:next w:val="Normal"/>
    <w:hidden/>
    <w:semiHidden/>
    <w:pPr>
      <w:ind w:left="220" w:hanging="220"/>
    </w:pPr>
  </w:style>
  <w:style w:type="paragraph" w:styleId="TableofFigures">
    <w:name w:val="table of figures"/>
    <w:basedOn w:val="Normal"/>
    <w:next w:val="Normal"/>
    <w:hidden/>
    <w:semiHidden/>
    <w:pPr>
      <w:ind w:left="440" w:hanging="440"/>
    </w:pPr>
  </w:style>
  <w:style w:type="paragraph" w:styleId="Title">
    <w:name w:val="Title"/>
    <w:basedOn w:val="Normal"/>
    <w:hidden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hidden/>
    <w:semiHidden/>
    <w:pPr>
      <w:spacing w:before="120"/>
    </w:pPr>
    <w:rPr>
      <w:rFonts w:ascii="Arial" w:hAnsi="Arial" w:cs="Arial"/>
      <w:b/>
      <w:bCs/>
      <w:sz w:val="24"/>
    </w:rPr>
  </w:style>
  <w:style w:type="paragraph" w:styleId="TOC1">
    <w:name w:val="toc 1"/>
    <w:basedOn w:val="Normal"/>
    <w:next w:val="Normal"/>
    <w:autoRedefine/>
    <w:hidden/>
    <w:semiHidden/>
  </w:style>
  <w:style w:type="paragraph" w:styleId="TOC2">
    <w:name w:val="toc 2"/>
    <w:basedOn w:val="Normal"/>
    <w:next w:val="Normal"/>
    <w:autoRedefine/>
    <w:hidden/>
    <w:semiHidden/>
    <w:pPr>
      <w:ind w:left="220"/>
    </w:pPr>
  </w:style>
  <w:style w:type="paragraph" w:styleId="TOC3">
    <w:name w:val="toc 3"/>
    <w:basedOn w:val="Normal"/>
    <w:next w:val="Normal"/>
    <w:autoRedefine/>
    <w:hidden/>
    <w:semiHidden/>
    <w:pPr>
      <w:ind w:left="440"/>
    </w:pPr>
  </w:style>
  <w:style w:type="paragraph" w:styleId="TOC4">
    <w:name w:val="toc 4"/>
    <w:basedOn w:val="Normal"/>
    <w:next w:val="Normal"/>
    <w:autoRedefine/>
    <w:hidden/>
    <w:semiHidden/>
    <w:pPr>
      <w:ind w:left="660"/>
    </w:pPr>
  </w:style>
  <w:style w:type="paragraph" w:styleId="TOC5">
    <w:name w:val="toc 5"/>
    <w:basedOn w:val="Normal"/>
    <w:next w:val="Normal"/>
    <w:autoRedefine/>
    <w:hidden/>
    <w:semiHidden/>
    <w:pPr>
      <w:ind w:left="880"/>
    </w:pPr>
  </w:style>
  <w:style w:type="paragraph" w:styleId="TOC6">
    <w:name w:val="toc 6"/>
    <w:basedOn w:val="Normal"/>
    <w:next w:val="Normal"/>
    <w:autoRedefine/>
    <w:hidden/>
    <w:semiHidden/>
    <w:pPr>
      <w:ind w:left="1100"/>
    </w:pPr>
  </w:style>
  <w:style w:type="paragraph" w:styleId="TOC7">
    <w:name w:val="toc 7"/>
    <w:basedOn w:val="Normal"/>
    <w:next w:val="Normal"/>
    <w:autoRedefine/>
    <w:hidden/>
    <w:semiHidden/>
    <w:pPr>
      <w:ind w:left="1320"/>
    </w:pPr>
  </w:style>
  <w:style w:type="paragraph" w:styleId="TOC8">
    <w:name w:val="toc 8"/>
    <w:basedOn w:val="Normal"/>
    <w:next w:val="Normal"/>
    <w:autoRedefine/>
    <w:hidden/>
    <w:semiHidden/>
    <w:pPr>
      <w:ind w:left="1540"/>
    </w:pPr>
  </w:style>
  <w:style w:type="paragraph" w:styleId="TOC9">
    <w:name w:val="toc 9"/>
    <w:basedOn w:val="Normal"/>
    <w:next w:val="Normal"/>
    <w:autoRedefine/>
    <w:hidden/>
    <w:semiHidden/>
    <w:pPr>
      <w:ind w:left="1760"/>
    </w:pPr>
  </w:style>
  <w:style w:type="paragraph" w:customStyle="1" w:styleId="Karakteristike">
    <w:name w:val="Karakteristike"/>
    <w:basedOn w:val="Normal"/>
    <w:pPr>
      <w:ind w:left="1260"/>
      <w:jc w:val="left"/>
    </w:pPr>
    <w:rPr>
      <w:lang w:val="en-US"/>
    </w:rPr>
  </w:style>
  <w:style w:type="paragraph" w:customStyle="1" w:styleId="Zaglavlje">
    <w:name w:val="Zaglavlje"/>
    <w:basedOn w:val="Normal"/>
    <w:pPr>
      <w:ind w:right="6237"/>
      <w:jc w:val="center"/>
    </w:pPr>
    <w:rPr>
      <w:rFonts w:cs="Arial"/>
    </w:rPr>
  </w:style>
  <w:style w:type="paragraph" w:customStyle="1" w:styleId="ZaglavljeWWW">
    <w:name w:val="ZaglavljeWWW"/>
    <w:basedOn w:val="Normal"/>
    <w:pPr>
      <w:spacing w:after="240"/>
      <w:ind w:right="6237"/>
      <w:jc w:val="center"/>
    </w:pPr>
    <w:rPr>
      <w:rFonts w:ascii="Arial" w:hAnsi="Arial"/>
      <w:sz w:val="18"/>
    </w:rPr>
  </w:style>
  <w:style w:type="paragraph" w:customStyle="1" w:styleId="Potpis">
    <w:name w:val="Potpis"/>
    <w:basedOn w:val="Normal"/>
    <w:pPr>
      <w:spacing w:before="240" w:after="240"/>
      <w:ind w:left="4536"/>
      <w:jc w:val="center"/>
    </w:pPr>
    <w:rPr>
      <w:spacing w:val="30"/>
      <w:lang w:val="en-US"/>
    </w:rPr>
  </w:style>
  <w:style w:type="paragraph" w:customStyle="1" w:styleId="TackaA0">
    <w:name w:val="Tacka A."/>
    <w:basedOn w:val="Normal"/>
    <w:pPr>
      <w:numPr>
        <w:numId w:val="16"/>
      </w:numPr>
      <w:tabs>
        <w:tab w:val="clear" w:pos="1494"/>
        <w:tab w:val="left" w:pos="851"/>
      </w:tabs>
      <w:ind w:left="851" w:hanging="284"/>
      <w:outlineLvl w:val="0"/>
    </w:pPr>
    <w:rPr>
      <w:lang w:val="ro-RO"/>
    </w:rPr>
  </w:style>
  <w:style w:type="paragraph" w:customStyle="1" w:styleId="Tacka1n2">
    <w:name w:val="Tacka 1. n2"/>
    <w:basedOn w:val="Normal"/>
    <w:pPr>
      <w:numPr>
        <w:numId w:val="15"/>
      </w:numPr>
      <w:tabs>
        <w:tab w:val="left" w:pos="1134"/>
      </w:tabs>
      <w:outlineLvl w:val="1"/>
    </w:pPr>
    <w:rPr>
      <w:lang w:val="ro-RO"/>
    </w:rPr>
  </w:style>
  <w:style w:type="paragraph" w:customStyle="1" w:styleId="Crtica">
    <w:name w:val="Crtica"/>
    <w:basedOn w:val="Normal"/>
    <w:pPr>
      <w:numPr>
        <w:numId w:val="17"/>
      </w:numPr>
      <w:tabs>
        <w:tab w:val="left" w:pos="1304"/>
      </w:tabs>
    </w:pPr>
    <w:rPr>
      <w:lang w:val="ro-RO"/>
    </w:rPr>
  </w:style>
  <w:style w:type="paragraph" w:customStyle="1" w:styleId="ZaglavljeBold">
    <w:name w:val="ZaglavljeBold"/>
    <w:basedOn w:val="Zaglavlje"/>
    <w:next w:val="Zaglavlje"/>
    <w:rPr>
      <w:b/>
      <w:bCs/>
    </w:rPr>
  </w:style>
  <w:style w:type="paragraph" w:customStyle="1" w:styleId="PodnaslovC">
    <w:name w:val="Podnaslov C"/>
    <w:basedOn w:val="Normal"/>
    <w:next w:val="Paragraf"/>
    <w:pPr>
      <w:keepNext/>
      <w:spacing w:before="240" w:after="120"/>
      <w:jc w:val="center"/>
    </w:pPr>
    <w:rPr>
      <w:b/>
      <w:sz w:val="24"/>
    </w:rPr>
  </w:style>
  <w:style w:type="paragraph" w:customStyle="1" w:styleId="PodnaslovCR">
    <w:name w:val="Podnaslov CR"/>
    <w:basedOn w:val="Paragraf"/>
    <w:next w:val="Paragraf"/>
    <w:pPr>
      <w:keepNext/>
      <w:spacing w:before="240" w:after="120"/>
      <w:ind w:firstLine="0"/>
      <w:jc w:val="center"/>
    </w:pPr>
    <w:rPr>
      <w:b/>
      <w:spacing w:val="40"/>
      <w:sz w:val="24"/>
    </w:rPr>
  </w:style>
  <w:style w:type="paragraph" w:customStyle="1" w:styleId="PotpisR">
    <w:name w:val="Potpis R"/>
    <w:basedOn w:val="Potpis"/>
    <w:next w:val="Paragraf"/>
    <w:rPr>
      <w:b/>
      <w:bCs/>
      <w:spacing w:val="80"/>
    </w:rPr>
  </w:style>
  <w:style w:type="paragraph" w:customStyle="1" w:styleId="ParagrafB">
    <w:name w:val="Paragraf B"/>
    <w:basedOn w:val="Paragraf"/>
    <w:next w:val="Paragraf"/>
    <w:rPr>
      <w:b/>
      <w:bCs/>
      <w:lang w:val="sr-Cyrl-CS"/>
    </w:rPr>
  </w:style>
  <w:style w:type="paragraph" w:customStyle="1" w:styleId="ParagrafI">
    <w:name w:val="Paragraf I"/>
    <w:basedOn w:val="Paragraf"/>
    <w:rPr>
      <w:i/>
      <w:iCs/>
      <w:lang w:val="sr-Cyrl-CS"/>
    </w:rPr>
  </w:style>
  <w:style w:type="character" w:customStyle="1" w:styleId="Sadrzaj">
    <w:name w:val="Sadrzaj"/>
    <w:rPr>
      <w:vanish/>
      <w:lang w:val="sr-Cyrl-CS"/>
    </w:rPr>
  </w:style>
  <w:style w:type="paragraph" w:customStyle="1" w:styleId="Podnozje">
    <w:name w:val="Podnozje"/>
    <w:basedOn w:val="Normal"/>
    <w:pPr>
      <w:tabs>
        <w:tab w:val="center" w:pos="5040"/>
      </w:tabs>
      <w:spacing w:before="120"/>
      <w:jc w:val="center"/>
    </w:pPr>
    <w:rPr>
      <w:rFonts w:cs="Arial"/>
      <w:sz w:val="20"/>
      <w:lang w:val="hu-HU"/>
    </w:rPr>
  </w:style>
  <w:style w:type="paragraph" w:styleId="ListParagraph">
    <w:name w:val="List Paragraph"/>
    <w:basedOn w:val="Normal"/>
    <w:uiPriority w:val="34"/>
    <w:qFormat/>
    <w:rsid w:val="004B7FB6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Cs w:val="22"/>
      <w:lang w:val="en-US"/>
    </w:rPr>
  </w:style>
  <w:style w:type="paragraph" w:customStyle="1" w:styleId="ZaglavljeN">
    <w:name w:val="ZaglavljeN"/>
    <w:basedOn w:val="Normal"/>
    <w:pPr>
      <w:tabs>
        <w:tab w:val="center" w:pos="5103"/>
        <w:tab w:val="right" w:pos="10205"/>
      </w:tabs>
      <w:spacing w:after="240"/>
    </w:pPr>
    <w:rPr>
      <w:rFonts w:ascii="Arial" w:hAnsi="Arial" w:cs="Arial"/>
      <w:sz w:val="20"/>
      <w:lang w:val="en-US"/>
    </w:rPr>
  </w:style>
  <w:style w:type="character" w:customStyle="1" w:styleId="FooterChar">
    <w:name w:val="Footer Char"/>
    <w:link w:val="Footer"/>
    <w:uiPriority w:val="99"/>
    <w:rsid w:val="00CE1942"/>
    <w:rPr>
      <w:rFonts w:ascii="Verdana" w:hAnsi="Verdana"/>
      <w:noProof/>
      <w:sz w:val="22"/>
      <w:szCs w:val="24"/>
      <w:lang w:val="sr-Latn-CS"/>
    </w:rPr>
  </w:style>
  <w:style w:type="table" w:styleId="TableGrid">
    <w:name w:val="Table Grid"/>
    <w:basedOn w:val="TableNormal"/>
    <w:uiPriority w:val="59"/>
    <w:rsid w:val="0024363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632107"/>
    <w:pPr>
      <w:autoSpaceDE w:val="0"/>
      <w:autoSpaceDN w:val="0"/>
      <w:adjustRightInd w:val="0"/>
    </w:pPr>
    <w:rPr>
      <w:sz w:val="20"/>
      <w:szCs w:val="20"/>
      <w:lang w:val="sr-Cyrl-CS"/>
    </w:rPr>
  </w:style>
  <w:style w:type="character" w:customStyle="1" w:styleId="HeaderChar">
    <w:name w:val="Header Char"/>
    <w:link w:val="Header"/>
    <w:rsid w:val="00E1161D"/>
    <w:rPr>
      <w:rFonts w:ascii="Verdana" w:hAnsi="Verdana"/>
      <w:noProof/>
      <w:sz w:val="22"/>
      <w:szCs w:val="24"/>
      <w:lang w:val="sr-Latn-CS"/>
    </w:rPr>
  </w:style>
  <w:style w:type="paragraph" w:styleId="BalloonText">
    <w:name w:val="Balloon Text"/>
    <w:basedOn w:val="Normal"/>
    <w:link w:val="BalloonTextChar"/>
    <w:rsid w:val="00167A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67A4A"/>
    <w:rPr>
      <w:rFonts w:ascii="Tahoma" w:hAnsi="Tahoma" w:cs="Tahoma"/>
      <w:noProof/>
      <w:sz w:val="16"/>
      <w:szCs w:val="16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rsid w:val="00AF3C44"/>
    <w:rPr>
      <w:b/>
      <w:bCs/>
    </w:rPr>
  </w:style>
  <w:style w:type="character" w:customStyle="1" w:styleId="CommentTextChar">
    <w:name w:val="Comment Text Char"/>
    <w:link w:val="CommentText"/>
    <w:uiPriority w:val="99"/>
    <w:semiHidden/>
    <w:rsid w:val="00AF3C44"/>
    <w:rPr>
      <w:rFonts w:ascii="Verdana" w:hAnsi="Verdana"/>
      <w:noProof/>
      <w:lang w:val="sr-Latn-CS"/>
    </w:rPr>
  </w:style>
  <w:style w:type="character" w:customStyle="1" w:styleId="CommentSubjectChar">
    <w:name w:val="Comment Subject Char"/>
    <w:link w:val="CommentSubject"/>
    <w:rsid w:val="00AF3C44"/>
    <w:rPr>
      <w:rFonts w:ascii="Verdana" w:hAnsi="Verdana"/>
      <w:b/>
      <w:bCs/>
      <w:noProof/>
      <w:lang w:val="sr-Latn-CS"/>
    </w:rPr>
  </w:style>
  <w:style w:type="character" w:customStyle="1" w:styleId="FootnoteTextChar">
    <w:name w:val="Footnote Text Char"/>
    <w:link w:val="FootnoteText"/>
    <w:semiHidden/>
    <w:rsid w:val="00DC19BD"/>
    <w:rPr>
      <w:rFonts w:ascii="Verdana" w:hAnsi="Verdana"/>
      <w:noProof/>
      <w:lang w:val="sr-Latn-CS" w:eastAsia="en-US"/>
    </w:rPr>
  </w:style>
  <w:style w:type="paragraph" w:customStyle="1" w:styleId="stil1tekst">
    <w:name w:val="stil_1tekst"/>
    <w:basedOn w:val="Normal"/>
    <w:rsid w:val="00AE6DC6"/>
    <w:pPr>
      <w:ind w:left="525" w:right="525" w:firstLine="240"/>
    </w:pPr>
    <w:rPr>
      <w:rFonts w:ascii="Times New Roman" w:hAnsi="Times New Roman"/>
      <w:noProof w:val="0"/>
      <w:sz w:val="24"/>
      <w:lang w:val="en-US"/>
    </w:rPr>
  </w:style>
  <w:style w:type="paragraph" w:styleId="Revision">
    <w:name w:val="Revision"/>
    <w:hidden/>
    <w:uiPriority w:val="99"/>
    <w:semiHidden/>
    <w:rsid w:val="005A4859"/>
    <w:rPr>
      <w:rFonts w:ascii="Verdana" w:hAnsi="Verdana"/>
      <w:noProof/>
      <w:sz w:val="22"/>
      <w:szCs w:val="24"/>
      <w:lang w:val="sr-Latn-C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hidden/>
    <w:qFormat/>
    <w:rsid w:val="00995A0F"/>
    <w:pPr>
      <w:jc w:val="both"/>
    </w:pPr>
    <w:rPr>
      <w:rFonts w:ascii="Verdana" w:hAnsi="Verdana"/>
      <w:noProof/>
      <w:sz w:val="22"/>
      <w:szCs w:val="24"/>
      <w:lang w:val="sr-Latn-CS" w:eastAsia="en-US"/>
    </w:rPr>
  </w:style>
  <w:style w:type="paragraph" w:styleId="Heading1">
    <w:name w:val="heading 1"/>
    <w:aliases w:val="Naslov 1"/>
    <w:basedOn w:val="Normal"/>
    <w:next w:val="Paragraf"/>
    <w:hidden/>
    <w:qFormat/>
    <w:pPr>
      <w:keepNext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slov 2"/>
    <w:basedOn w:val="Normal"/>
    <w:next w:val="Paragraf"/>
    <w:hidden/>
    <w:qFormat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Naslov 3"/>
    <w:basedOn w:val="Normal"/>
    <w:next w:val="Paragraf"/>
    <w:hidden/>
    <w:qFormat/>
    <w:pPr>
      <w:keepNext/>
      <w:spacing w:before="240" w:after="6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hidden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hidden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hidden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hidden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hidden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hidden/>
    <w:qFormat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">
    <w:name w:val="Naslov"/>
    <w:basedOn w:val="Normal"/>
    <w:next w:val="Paragraf"/>
    <w:pPr>
      <w:keepNext/>
      <w:spacing w:before="360" w:after="360"/>
      <w:jc w:val="center"/>
      <w:outlineLvl w:val="0"/>
    </w:pPr>
    <w:rPr>
      <w:b/>
      <w:sz w:val="32"/>
    </w:rPr>
  </w:style>
  <w:style w:type="paragraph" w:customStyle="1" w:styleId="Podnaslov">
    <w:name w:val="Podnaslov"/>
    <w:basedOn w:val="Normal"/>
    <w:next w:val="Paragraf"/>
    <w:pPr>
      <w:keepNext/>
      <w:spacing w:before="240" w:after="120"/>
      <w:ind w:left="851"/>
      <w:outlineLvl w:val="0"/>
    </w:pPr>
    <w:rPr>
      <w:b/>
      <w:sz w:val="24"/>
    </w:rPr>
  </w:style>
  <w:style w:type="paragraph" w:styleId="BlockText">
    <w:name w:val="Block Text"/>
    <w:basedOn w:val="Normal"/>
    <w:hidden/>
    <w:pPr>
      <w:spacing w:after="120"/>
      <w:ind w:left="1440" w:right="1440"/>
    </w:pPr>
  </w:style>
  <w:style w:type="paragraph" w:customStyle="1" w:styleId="Podnaslov2">
    <w:name w:val="Podnaslov 2"/>
    <w:basedOn w:val="Normal"/>
    <w:next w:val="Paragraf"/>
    <w:pPr>
      <w:keepNext/>
      <w:spacing w:before="240" w:after="120"/>
      <w:ind w:left="851"/>
    </w:pPr>
    <w:rPr>
      <w:sz w:val="24"/>
    </w:rPr>
  </w:style>
  <w:style w:type="paragraph" w:customStyle="1" w:styleId="Podnaslov1">
    <w:name w:val="Podnaslov 1"/>
    <w:basedOn w:val="Normal"/>
    <w:next w:val="Paragraf"/>
    <w:pPr>
      <w:keepNext/>
      <w:spacing w:before="240" w:after="120"/>
      <w:ind w:left="851"/>
      <w:outlineLvl w:val="1"/>
    </w:pPr>
    <w:rPr>
      <w:b/>
      <w:i/>
      <w:sz w:val="24"/>
    </w:rPr>
  </w:style>
  <w:style w:type="paragraph" w:customStyle="1" w:styleId="Podnaslov3">
    <w:name w:val="Podnaslov 3"/>
    <w:basedOn w:val="Normal"/>
    <w:next w:val="Paragraf"/>
    <w:pPr>
      <w:keepNext/>
      <w:spacing w:before="240" w:after="120"/>
      <w:ind w:left="851"/>
    </w:pPr>
    <w:rPr>
      <w:i/>
      <w:sz w:val="24"/>
    </w:rPr>
  </w:style>
  <w:style w:type="paragraph" w:customStyle="1" w:styleId="Podnaslov4">
    <w:name w:val="Podnaslov 4"/>
    <w:basedOn w:val="Normal"/>
    <w:next w:val="Paragraf"/>
    <w:pPr>
      <w:keepNext/>
      <w:spacing w:before="240" w:after="120"/>
      <w:ind w:left="851"/>
    </w:pPr>
    <w:rPr>
      <w:i/>
    </w:rPr>
  </w:style>
  <w:style w:type="paragraph" w:customStyle="1" w:styleId="Podnaslov5">
    <w:name w:val="Podnaslov 5"/>
    <w:basedOn w:val="Normal"/>
    <w:next w:val="Paragraf"/>
    <w:pPr>
      <w:keepNext/>
      <w:spacing w:before="240" w:after="120"/>
      <w:ind w:left="851"/>
    </w:pPr>
    <w:rPr>
      <w:b/>
    </w:rPr>
  </w:style>
  <w:style w:type="paragraph" w:customStyle="1" w:styleId="Paragraf">
    <w:name w:val="Paragraf"/>
    <w:basedOn w:val="Normal"/>
    <w:pPr>
      <w:spacing w:before="60"/>
      <w:ind w:firstLine="851"/>
    </w:pPr>
  </w:style>
  <w:style w:type="paragraph" w:customStyle="1" w:styleId="Clan">
    <w:name w:val="Clan"/>
    <w:basedOn w:val="Paragraf"/>
    <w:next w:val="Paragraf"/>
    <w:pPr>
      <w:keepNext/>
      <w:spacing w:before="240"/>
      <w:ind w:firstLine="0"/>
      <w:jc w:val="center"/>
      <w:outlineLvl w:val="2"/>
    </w:pPr>
  </w:style>
  <w:style w:type="paragraph" w:customStyle="1" w:styleId="Tacka10">
    <w:name w:val="Tacka 1"/>
    <w:basedOn w:val="Normal"/>
    <w:pPr>
      <w:numPr>
        <w:numId w:val="3"/>
      </w:numPr>
      <w:tabs>
        <w:tab w:val="left" w:pos="1247"/>
      </w:tabs>
    </w:pPr>
  </w:style>
  <w:style w:type="paragraph" w:customStyle="1" w:styleId="Tackaa">
    <w:name w:val="Tacka a"/>
    <w:basedOn w:val="Normal"/>
    <w:pPr>
      <w:numPr>
        <w:numId w:val="14"/>
      </w:numPr>
    </w:pPr>
  </w:style>
  <w:style w:type="paragraph" w:customStyle="1" w:styleId="Tacka1">
    <w:name w:val="Tacka 1)"/>
    <w:basedOn w:val="Normal"/>
    <w:pPr>
      <w:numPr>
        <w:numId w:val="1"/>
      </w:numPr>
    </w:pPr>
  </w:style>
  <w:style w:type="paragraph" w:customStyle="1" w:styleId="Tackaa1">
    <w:name w:val="Tacka a)"/>
    <w:basedOn w:val="Normal"/>
    <w:pPr>
      <w:numPr>
        <w:numId w:val="2"/>
      </w:numPr>
    </w:pPr>
  </w:style>
  <w:style w:type="paragraph" w:styleId="BodyText">
    <w:name w:val="Body Text"/>
    <w:basedOn w:val="Normal"/>
    <w:hidden/>
    <w:pPr>
      <w:spacing w:after="120"/>
    </w:pPr>
  </w:style>
  <w:style w:type="paragraph" w:styleId="BodyText2">
    <w:name w:val="Body Text 2"/>
    <w:basedOn w:val="Normal"/>
    <w:hidden/>
    <w:pPr>
      <w:spacing w:after="120" w:line="480" w:lineRule="auto"/>
    </w:pPr>
  </w:style>
  <w:style w:type="paragraph" w:styleId="BodyText3">
    <w:name w:val="Body Text 3"/>
    <w:basedOn w:val="Normal"/>
    <w:hidden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hidden/>
    <w:pPr>
      <w:ind w:firstLine="210"/>
    </w:pPr>
  </w:style>
  <w:style w:type="paragraph" w:styleId="BodyTextIndent">
    <w:name w:val="Body Text Indent"/>
    <w:basedOn w:val="Normal"/>
    <w:hidden/>
    <w:pPr>
      <w:spacing w:after="120"/>
      <w:ind w:left="283"/>
    </w:pPr>
  </w:style>
  <w:style w:type="paragraph" w:styleId="BodyTextFirstIndent2">
    <w:name w:val="Body Text First Indent 2"/>
    <w:basedOn w:val="BodyTextIndent"/>
    <w:hidden/>
    <w:pPr>
      <w:ind w:firstLine="210"/>
    </w:pPr>
  </w:style>
  <w:style w:type="paragraph" w:styleId="BodyTextIndent2">
    <w:name w:val="Body Text Indent 2"/>
    <w:basedOn w:val="Normal"/>
    <w:hidden/>
    <w:pPr>
      <w:spacing w:after="120" w:line="480" w:lineRule="auto"/>
      <w:ind w:left="283"/>
    </w:pPr>
  </w:style>
  <w:style w:type="paragraph" w:styleId="BodyTextIndent3">
    <w:name w:val="Body Text Indent 3"/>
    <w:basedOn w:val="Normal"/>
    <w:hidden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hidden/>
    <w:qFormat/>
    <w:pPr>
      <w:spacing w:before="120" w:after="120"/>
    </w:pPr>
    <w:rPr>
      <w:b/>
      <w:bCs/>
      <w:sz w:val="20"/>
      <w:szCs w:val="20"/>
    </w:rPr>
  </w:style>
  <w:style w:type="paragraph" w:styleId="Closing">
    <w:name w:val="Closing"/>
    <w:basedOn w:val="Normal"/>
    <w:hidden/>
    <w:pPr>
      <w:ind w:left="4252"/>
    </w:pPr>
  </w:style>
  <w:style w:type="character" w:styleId="CommentReference">
    <w:name w:val="annotation reference"/>
    <w:hidden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hidden/>
    <w:uiPriority w:val="99"/>
    <w:semiHidden/>
    <w:rPr>
      <w:sz w:val="20"/>
      <w:szCs w:val="20"/>
    </w:rPr>
  </w:style>
  <w:style w:type="paragraph" w:styleId="Date">
    <w:name w:val="Date"/>
    <w:basedOn w:val="Normal"/>
    <w:next w:val="Normal"/>
    <w:hidden/>
  </w:style>
  <w:style w:type="paragraph" w:styleId="DocumentMap">
    <w:name w:val="Document Map"/>
    <w:basedOn w:val="Normal"/>
    <w:hidden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hidden/>
  </w:style>
  <w:style w:type="character" w:styleId="Emphasis">
    <w:name w:val="Emphasis"/>
    <w:hidden/>
    <w:qFormat/>
    <w:rPr>
      <w:i/>
      <w:iCs/>
    </w:rPr>
  </w:style>
  <w:style w:type="character" w:styleId="EndnoteReference">
    <w:name w:val="endnote reference"/>
    <w:hidden/>
    <w:semiHidden/>
    <w:rPr>
      <w:vertAlign w:val="superscript"/>
    </w:rPr>
  </w:style>
  <w:style w:type="paragraph" w:styleId="EndnoteText">
    <w:name w:val="endnote text"/>
    <w:basedOn w:val="Normal"/>
    <w:hidden/>
    <w:semiHidden/>
    <w:rPr>
      <w:sz w:val="20"/>
      <w:szCs w:val="20"/>
    </w:rPr>
  </w:style>
  <w:style w:type="paragraph" w:styleId="EnvelopeAddress">
    <w:name w:val="envelope address"/>
    <w:basedOn w:val="Normal"/>
    <w: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hidden/>
    <w:rPr>
      <w:rFonts w:ascii="Arial" w:hAnsi="Arial" w:cs="Arial"/>
      <w:sz w:val="20"/>
      <w:szCs w:val="20"/>
    </w:rPr>
  </w:style>
  <w:style w:type="character" w:styleId="FollowedHyperlink">
    <w:name w:val="FollowedHyperlink"/>
    <w:hidden/>
    <w:rPr>
      <w:color w:val="800080"/>
      <w:u w:val="single"/>
    </w:rPr>
  </w:style>
  <w:style w:type="paragraph" w:styleId="Footer">
    <w:name w:val="footer"/>
    <w:basedOn w:val="Normal"/>
    <w:link w:val="FooterChar"/>
    <w:hidden/>
    <w:uiPriority w:val="99"/>
    <w:pPr>
      <w:tabs>
        <w:tab w:val="center" w:pos="4536"/>
        <w:tab w:val="right" w:pos="9072"/>
      </w:tabs>
    </w:pPr>
  </w:style>
  <w:style w:type="character" w:styleId="FootnoteReference">
    <w:name w:val="footnote reference"/>
    <w:hidden/>
    <w:semiHidden/>
    <w:rPr>
      <w:vertAlign w:val="superscript"/>
    </w:rPr>
  </w:style>
  <w:style w:type="paragraph" w:styleId="FootnoteText">
    <w:name w:val="footnote text"/>
    <w:basedOn w:val="Normal"/>
    <w:link w:val="FootnoteTextChar"/>
    <w:hidden/>
    <w:semiHidden/>
    <w:rPr>
      <w:sz w:val="20"/>
      <w:szCs w:val="20"/>
    </w:rPr>
  </w:style>
  <w:style w:type="paragraph" w:styleId="Header">
    <w:name w:val="header"/>
    <w:basedOn w:val="Normal"/>
    <w:link w:val="HeaderChar"/>
    <w:hidden/>
    <w:pPr>
      <w:tabs>
        <w:tab w:val="center" w:pos="4536"/>
        <w:tab w:val="right" w:pos="9072"/>
      </w:tabs>
    </w:pPr>
  </w:style>
  <w:style w:type="character" w:styleId="HTMLAcronym">
    <w:name w:val="HTML Acronym"/>
    <w:basedOn w:val="DefaultParagraphFont"/>
    <w:hidden/>
  </w:style>
  <w:style w:type="paragraph" w:styleId="HTMLAddress">
    <w:name w:val="HTML Address"/>
    <w:basedOn w:val="Normal"/>
    <w:hidden/>
    <w:rPr>
      <w:i/>
      <w:iCs/>
    </w:rPr>
  </w:style>
  <w:style w:type="character" w:styleId="HTMLCite">
    <w:name w:val="HTML Cite"/>
    <w:hidden/>
    <w:rPr>
      <w:i/>
      <w:iCs/>
    </w:rPr>
  </w:style>
  <w:style w:type="character" w:styleId="HTMLCode">
    <w:name w:val="HTML Code"/>
    <w:hidden/>
    <w:rPr>
      <w:rFonts w:ascii="Courier New" w:hAnsi="Courier New"/>
      <w:sz w:val="20"/>
      <w:szCs w:val="20"/>
    </w:rPr>
  </w:style>
  <w:style w:type="character" w:styleId="HTMLDefinition">
    <w:name w:val="HTML Definition"/>
    <w:hidden/>
    <w:rPr>
      <w:i/>
      <w:iCs/>
    </w:rPr>
  </w:style>
  <w:style w:type="character" w:styleId="HTMLKeyboard">
    <w:name w:val="HTML Keyboard"/>
    <w:hidden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hidden/>
    <w:rPr>
      <w:rFonts w:ascii="Courier New" w:hAnsi="Courier New" w:cs="Courier New"/>
      <w:sz w:val="20"/>
      <w:szCs w:val="20"/>
    </w:rPr>
  </w:style>
  <w:style w:type="character" w:styleId="HTMLSample">
    <w:name w:val="HTML Sample"/>
    <w:hidden/>
    <w:rPr>
      <w:rFonts w:ascii="Courier New" w:hAnsi="Courier New"/>
    </w:rPr>
  </w:style>
  <w:style w:type="character" w:styleId="HTMLTypewriter">
    <w:name w:val="HTML Typewriter"/>
    <w:hidden/>
    <w:rPr>
      <w:rFonts w:ascii="Courier New" w:hAnsi="Courier New"/>
      <w:sz w:val="20"/>
      <w:szCs w:val="20"/>
    </w:rPr>
  </w:style>
  <w:style w:type="character" w:styleId="HTMLVariable">
    <w:name w:val="HTML Variable"/>
    <w:hidden/>
    <w:rPr>
      <w:i/>
      <w:iCs/>
    </w:rPr>
  </w:style>
  <w:style w:type="character" w:styleId="Hyperlink">
    <w:name w:val="Hyperlink"/>
    <w:hidden/>
    <w:rPr>
      <w:color w:val="0000FF"/>
      <w:u w:val="single"/>
    </w:rPr>
  </w:style>
  <w:style w:type="paragraph" w:styleId="Index1">
    <w:name w:val="index 1"/>
    <w:basedOn w:val="Normal"/>
    <w:next w:val="Normal"/>
    <w:autoRedefine/>
    <w:hidden/>
    <w:semiHidden/>
    <w:pPr>
      <w:ind w:left="220" w:hanging="220"/>
    </w:pPr>
  </w:style>
  <w:style w:type="paragraph" w:styleId="Index2">
    <w:name w:val="index 2"/>
    <w:basedOn w:val="Normal"/>
    <w:next w:val="Normal"/>
    <w:autoRedefine/>
    <w:hidden/>
    <w:semiHidden/>
    <w:pPr>
      <w:ind w:left="440" w:hanging="220"/>
    </w:pPr>
  </w:style>
  <w:style w:type="paragraph" w:styleId="Index3">
    <w:name w:val="index 3"/>
    <w:basedOn w:val="Normal"/>
    <w:next w:val="Normal"/>
    <w:autoRedefine/>
    <w:hidden/>
    <w:semiHidden/>
    <w:pPr>
      <w:ind w:left="660" w:hanging="220"/>
    </w:pPr>
  </w:style>
  <w:style w:type="paragraph" w:styleId="Index4">
    <w:name w:val="index 4"/>
    <w:basedOn w:val="Normal"/>
    <w:next w:val="Normal"/>
    <w:autoRedefine/>
    <w:hidden/>
    <w:semiHidden/>
    <w:pPr>
      <w:ind w:left="880" w:hanging="220"/>
    </w:pPr>
  </w:style>
  <w:style w:type="paragraph" w:styleId="Index5">
    <w:name w:val="index 5"/>
    <w:basedOn w:val="Normal"/>
    <w:next w:val="Normal"/>
    <w:autoRedefine/>
    <w:hidden/>
    <w:semiHidden/>
    <w:pPr>
      <w:ind w:left="1100" w:hanging="220"/>
    </w:pPr>
  </w:style>
  <w:style w:type="paragraph" w:styleId="Index6">
    <w:name w:val="index 6"/>
    <w:basedOn w:val="Normal"/>
    <w:next w:val="Normal"/>
    <w:autoRedefine/>
    <w:hidden/>
    <w:semiHidden/>
    <w:pPr>
      <w:ind w:left="1320" w:hanging="220"/>
    </w:pPr>
  </w:style>
  <w:style w:type="paragraph" w:styleId="Index7">
    <w:name w:val="index 7"/>
    <w:basedOn w:val="Normal"/>
    <w:next w:val="Normal"/>
    <w:autoRedefine/>
    <w:hidden/>
    <w:semiHidden/>
    <w:pPr>
      <w:ind w:left="1540" w:hanging="220"/>
    </w:pPr>
  </w:style>
  <w:style w:type="paragraph" w:styleId="Index8">
    <w:name w:val="index 8"/>
    <w:basedOn w:val="Normal"/>
    <w:next w:val="Normal"/>
    <w:autoRedefine/>
    <w:hidden/>
    <w:semiHidden/>
    <w:pPr>
      <w:ind w:left="1760" w:hanging="220"/>
    </w:pPr>
  </w:style>
  <w:style w:type="paragraph" w:styleId="Index9">
    <w:name w:val="index 9"/>
    <w:basedOn w:val="Normal"/>
    <w:next w:val="Normal"/>
    <w:autoRedefine/>
    <w:hidden/>
    <w:semiHidden/>
    <w:pPr>
      <w:ind w:left="1980" w:hanging="220"/>
    </w:pPr>
  </w:style>
  <w:style w:type="paragraph" w:styleId="IndexHeading">
    <w:name w:val="index heading"/>
    <w:basedOn w:val="Normal"/>
    <w:next w:val="Index1"/>
    <w:hidden/>
    <w:semiHidden/>
    <w:rPr>
      <w:rFonts w:ascii="Arial" w:hAnsi="Arial" w:cs="Arial"/>
      <w:b/>
      <w:bCs/>
    </w:rPr>
  </w:style>
  <w:style w:type="character" w:styleId="LineNumber">
    <w:name w:val="line number"/>
    <w:basedOn w:val="DefaultParagraphFont"/>
    <w:hidden/>
  </w:style>
  <w:style w:type="paragraph" w:styleId="List">
    <w:name w:val="List"/>
    <w:basedOn w:val="Normal"/>
    <w:hidden/>
    <w:pPr>
      <w:ind w:left="283" w:hanging="283"/>
    </w:pPr>
  </w:style>
  <w:style w:type="paragraph" w:styleId="List2">
    <w:name w:val="List 2"/>
    <w:basedOn w:val="Normal"/>
    <w:hidden/>
    <w:pPr>
      <w:ind w:left="566" w:hanging="283"/>
    </w:pPr>
  </w:style>
  <w:style w:type="paragraph" w:styleId="List3">
    <w:name w:val="List 3"/>
    <w:basedOn w:val="Normal"/>
    <w:hidden/>
    <w:pPr>
      <w:ind w:left="849" w:hanging="283"/>
    </w:pPr>
  </w:style>
  <w:style w:type="paragraph" w:styleId="List4">
    <w:name w:val="List 4"/>
    <w:basedOn w:val="Normal"/>
    <w:hidden/>
    <w:pPr>
      <w:ind w:left="1132" w:hanging="283"/>
    </w:pPr>
  </w:style>
  <w:style w:type="paragraph" w:styleId="List5">
    <w:name w:val="List 5"/>
    <w:basedOn w:val="Normal"/>
    <w:hidden/>
    <w:pPr>
      <w:ind w:left="1415" w:hanging="283"/>
    </w:pPr>
  </w:style>
  <w:style w:type="paragraph" w:styleId="ListBullet">
    <w:name w:val="List Bullet"/>
    <w:basedOn w:val="Normal"/>
    <w:autoRedefine/>
    <w:hidden/>
    <w:pPr>
      <w:numPr>
        <w:numId w:val="4"/>
      </w:numPr>
    </w:pPr>
  </w:style>
  <w:style w:type="paragraph" w:styleId="ListBullet2">
    <w:name w:val="List Bullet 2"/>
    <w:basedOn w:val="Normal"/>
    <w:autoRedefine/>
    <w:hidden/>
    <w:pPr>
      <w:numPr>
        <w:numId w:val="5"/>
      </w:numPr>
    </w:pPr>
  </w:style>
  <w:style w:type="paragraph" w:styleId="ListBullet3">
    <w:name w:val="List Bullet 3"/>
    <w:basedOn w:val="Normal"/>
    <w:autoRedefine/>
    <w:hidden/>
    <w:pPr>
      <w:numPr>
        <w:numId w:val="6"/>
      </w:numPr>
    </w:pPr>
  </w:style>
  <w:style w:type="paragraph" w:styleId="ListBullet4">
    <w:name w:val="List Bullet 4"/>
    <w:basedOn w:val="Normal"/>
    <w:autoRedefine/>
    <w:hidden/>
    <w:pPr>
      <w:numPr>
        <w:numId w:val="7"/>
      </w:numPr>
    </w:pPr>
  </w:style>
  <w:style w:type="paragraph" w:styleId="ListBullet5">
    <w:name w:val="List Bullet 5"/>
    <w:basedOn w:val="Normal"/>
    <w:autoRedefine/>
    <w:hidden/>
    <w:pPr>
      <w:numPr>
        <w:numId w:val="8"/>
      </w:numPr>
    </w:pPr>
  </w:style>
  <w:style w:type="paragraph" w:styleId="ListContinue">
    <w:name w:val="List Continue"/>
    <w:basedOn w:val="Normal"/>
    <w:hidden/>
    <w:pPr>
      <w:spacing w:after="120"/>
      <w:ind w:left="283"/>
    </w:pPr>
  </w:style>
  <w:style w:type="paragraph" w:styleId="ListContinue2">
    <w:name w:val="List Continue 2"/>
    <w:basedOn w:val="Normal"/>
    <w:hidden/>
    <w:pPr>
      <w:spacing w:after="120"/>
      <w:ind w:left="566"/>
    </w:pPr>
  </w:style>
  <w:style w:type="paragraph" w:styleId="ListContinue3">
    <w:name w:val="List Continue 3"/>
    <w:basedOn w:val="Normal"/>
    <w:hidden/>
    <w:pPr>
      <w:spacing w:after="120"/>
      <w:ind w:left="849"/>
    </w:pPr>
  </w:style>
  <w:style w:type="paragraph" w:styleId="ListContinue4">
    <w:name w:val="List Continue 4"/>
    <w:basedOn w:val="Normal"/>
    <w:hidden/>
    <w:pPr>
      <w:spacing w:after="120"/>
      <w:ind w:left="1132"/>
    </w:pPr>
  </w:style>
  <w:style w:type="paragraph" w:styleId="ListContinue5">
    <w:name w:val="List Continue 5"/>
    <w:basedOn w:val="Normal"/>
    <w:hidden/>
    <w:pPr>
      <w:spacing w:after="120"/>
      <w:ind w:left="1415"/>
    </w:pPr>
  </w:style>
  <w:style w:type="paragraph" w:styleId="ListNumber">
    <w:name w:val="List Number"/>
    <w:basedOn w:val="Normal"/>
    <w:hidden/>
    <w:pPr>
      <w:numPr>
        <w:numId w:val="9"/>
      </w:numPr>
    </w:pPr>
  </w:style>
  <w:style w:type="paragraph" w:styleId="ListNumber2">
    <w:name w:val="List Number 2"/>
    <w:basedOn w:val="Normal"/>
    <w:hidden/>
    <w:pPr>
      <w:numPr>
        <w:numId w:val="10"/>
      </w:numPr>
    </w:pPr>
  </w:style>
  <w:style w:type="paragraph" w:styleId="ListNumber3">
    <w:name w:val="List Number 3"/>
    <w:basedOn w:val="Normal"/>
    <w:hidden/>
    <w:pPr>
      <w:numPr>
        <w:numId w:val="11"/>
      </w:numPr>
    </w:pPr>
  </w:style>
  <w:style w:type="paragraph" w:styleId="ListNumber4">
    <w:name w:val="List Number 4"/>
    <w:basedOn w:val="Normal"/>
    <w:hidden/>
    <w:pPr>
      <w:numPr>
        <w:numId w:val="12"/>
      </w:numPr>
    </w:pPr>
  </w:style>
  <w:style w:type="paragraph" w:styleId="ListNumber5">
    <w:name w:val="List Number 5"/>
    <w:basedOn w:val="Normal"/>
    <w:hidden/>
    <w:pPr>
      <w:numPr>
        <w:numId w:val="13"/>
      </w:numPr>
    </w:pPr>
  </w:style>
  <w:style w:type="paragraph" w:styleId="MacroText">
    <w:name w:val="macro"/>
    <w:hidden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noProof/>
      <w:lang w:val="sr-Latn-CS" w:eastAsia="en-US"/>
    </w:rPr>
  </w:style>
  <w:style w:type="paragraph" w:styleId="MessageHeader">
    <w:name w:val="Message Header"/>
    <w:basedOn w:val="Normal"/>
    <w: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hidden/>
    <w:uiPriority w:val="99"/>
    <w:rPr>
      <w:rFonts w:ascii="Times New Roman" w:hAnsi="Times New Roman"/>
      <w:sz w:val="24"/>
    </w:rPr>
  </w:style>
  <w:style w:type="paragraph" w:styleId="NormalIndent">
    <w:name w:val="Normal Indent"/>
    <w:basedOn w:val="Normal"/>
    <w:hidden/>
    <w:pPr>
      <w:ind w:left="720"/>
    </w:pPr>
  </w:style>
  <w:style w:type="paragraph" w:styleId="NoteHeading">
    <w:name w:val="Note Heading"/>
    <w:basedOn w:val="Normal"/>
    <w:next w:val="Normal"/>
    <w:hidden/>
  </w:style>
  <w:style w:type="character" w:styleId="PageNumber">
    <w:name w:val="page number"/>
    <w:basedOn w:val="DefaultParagraphFont"/>
    <w:hidden/>
  </w:style>
  <w:style w:type="paragraph" w:styleId="PlainText">
    <w:name w:val="Plain Text"/>
    <w:basedOn w:val="Normal"/>
    <w:hidden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hidden/>
  </w:style>
  <w:style w:type="paragraph" w:styleId="Signature">
    <w:name w:val="Signature"/>
    <w:basedOn w:val="Normal"/>
    <w:hidden/>
    <w:pPr>
      <w:ind w:left="4252"/>
    </w:pPr>
  </w:style>
  <w:style w:type="character" w:styleId="Strong">
    <w:name w:val="Strong"/>
    <w:hidden/>
    <w:uiPriority w:val="22"/>
    <w:qFormat/>
    <w:rPr>
      <w:b/>
      <w:bCs/>
    </w:rPr>
  </w:style>
  <w:style w:type="paragraph" w:styleId="Subtitle">
    <w:name w:val="Subtitle"/>
    <w:basedOn w:val="Normal"/>
    <w:hidden/>
    <w:qFormat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ableofAuthorities">
    <w:name w:val="table of authorities"/>
    <w:basedOn w:val="Normal"/>
    <w:next w:val="Normal"/>
    <w:hidden/>
    <w:semiHidden/>
    <w:pPr>
      <w:ind w:left="220" w:hanging="220"/>
    </w:pPr>
  </w:style>
  <w:style w:type="paragraph" w:styleId="TableofFigures">
    <w:name w:val="table of figures"/>
    <w:basedOn w:val="Normal"/>
    <w:next w:val="Normal"/>
    <w:hidden/>
    <w:semiHidden/>
    <w:pPr>
      <w:ind w:left="440" w:hanging="440"/>
    </w:pPr>
  </w:style>
  <w:style w:type="paragraph" w:styleId="Title">
    <w:name w:val="Title"/>
    <w:basedOn w:val="Normal"/>
    <w:hidden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hidden/>
    <w:semiHidden/>
    <w:pPr>
      <w:spacing w:before="120"/>
    </w:pPr>
    <w:rPr>
      <w:rFonts w:ascii="Arial" w:hAnsi="Arial" w:cs="Arial"/>
      <w:b/>
      <w:bCs/>
      <w:sz w:val="24"/>
    </w:rPr>
  </w:style>
  <w:style w:type="paragraph" w:styleId="TOC1">
    <w:name w:val="toc 1"/>
    <w:basedOn w:val="Normal"/>
    <w:next w:val="Normal"/>
    <w:autoRedefine/>
    <w:hidden/>
    <w:semiHidden/>
  </w:style>
  <w:style w:type="paragraph" w:styleId="TOC2">
    <w:name w:val="toc 2"/>
    <w:basedOn w:val="Normal"/>
    <w:next w:val="Normal"/>
    <w:autoRedefine/>
    <w:hidden/>
    <w:semiHidden/>
    <w:pPr>
      <w:ind w:left="220"/>
    </w:pPr>
  </w:style>
  <w:style w:type="paragraph" w:styleId="TOC3">
    <w:name w:val="toc 3"/>
    <w:basedOn w:val="Normal"/>
    <w:next w:val="Normal"/>
    <w:autoRedefine/>
    <w:hidden/>
    <w:semiHidden/>
    <w:pPr>
      <w:ind w:left="440"/>
    </w:pPr>
  </w:style>
  <w:style w:type="paragraph" w:styleId="TOC4">
    <w:name w:val="toc 4"/>
    <w:basedOn w:val="Normal"/>
    <w:next w:val="Normal"/>
    <w:autoRedefine/>
    <w:hidden/>
    <w:semiHidden/>
    <w:pPr>
      <w:ind w:left="660"/>
    </w:pPr>
  </w:style>
  <w:style w:type="paragraph" w:styleId="TOC5">
    <w:name w:val="toc 5"/>
    <w:basedOn w:val="Normal"/>
    <w:next w:val="Normal"/>
    <w:autoRedefine/>
    <w:hidden/>
    <w:semiHidden/>
    <w:pPr>
      <w:ind w:left="880"/>
    </w:pPr>
  </w:style>
  <w:style w:type="paragraph" w:styleId="TOC6">
    <w:name w:val="toc 6"/>
    <w:basedOn w:val="Normal"/>
    <w:next w:val="Normal"/>
    <w:autoRedefine/>
    <w:hidden/>
    <w:semiHidden/>
    <w:pPr>
      <w:ind w:left="1100"/>
    </w:pPr>
  </w:style>
  <w:style w:type="paragraph" w:styleId="TOC7">
    <w:name w:val="toc 7"/>
    <w:basedOn w:val="Normal"/>
    <w:next w:val="Normal"/>
    <w:autoRedefine/>
    <w:hidden/>
    <w:semiHidden/>
    <w:pPr>
      <w:ind w:left="1320"/>
    </w:pPr>
  </w:style>
  <w:style w:type="paragraph" w:styleId="TOC8">
    <w:name w:val="toc 8"/>
    <w:basedOn w:val="Normal"/>
    <w:next w:val="Normal"/>
    <w:autoRedefine/>
    <w:hidden/>
    <w:semiHidden/>
    <w:pPr>
      <w:ind w:left="1540"/>
    </w:pPr>
  </w:style>
  <w:style w:type="paragraph" w:styleId="TOC9">
    <w:name w:val="toc 9"/>
    <w:basedOn w:val="Normal"/>
    <w:next w:val="Normal"/>
    <w:autoRedefine/>
    <w:hidden/>
    <w:semiHidden/>
    <w:pPr>
      <w:ind w:left="1760"/>
    </w:pPr>
  </w:style>
  <w:style w:type="paragraph" w:customStyle="1" w:styleId="Karakteristike">
    <w:name w:val="Karakteristike"/>
    <w:basedOn w:val="Normal"/>
    <w:pPr>
      <w:ind w:left="1260"/>
      <w:jc w:val="left"/>
    </w:pPr>
    <w:rPr>
      <w:lang w:val="en-US"/>
    </w:rPr>
  </w:style>
  <w:style w:type="paragraph" w:customStyle="1" w:styleId="Zaglavlje">
    <w:name w:val="Zaglavlje"/>
    <w:basedOn w:val="Normal"/>
    <w:pPr>
      <w:ind w:right="6237"/>
      <w:jc w:val="center"/>
    </w:pPr>
    <w:rPr>
      <w:rFonts w:cs="Arial"/>
    </w:rPr>
  </w:style>
  <w:style w:type="paragraph" w:customStyle="1" w:styleId="ZaglavljeWWW">
    <w:name w:val="ZaglavljeWWW"/>
    <w:basedOn w:val="Normal"/>
    <w:pPr>
      <w:spacing w:after="240"/>
      <w:ind w:right="6237"/>
      <w:jc w:val="center"/>
    </w:pPr>
    <w:rPr>
      <w:rFonts w:ascii="Arial" w:hAnsi="Arial"/>
      <w:sz w:val="18"/>
    </w:rPr>
  </w:style>
  <w:style w:type="paragraph" w:customStyle="1" w:styleId="Potpis">
    <w:name w:val="Potpis"/>
    <w:basedOn w:val="Normal"/>
    <w:pPr>
      <w:spacing w:before="240" w:after="240"/>
      <w:ind w:left="4536"/>
      <w:jc w:val="center"/>
    </w:pPr>
    <w:rPr>
      <w:spacing w:val="30"/>
      <w:lang w:val="en-US"/>
    </w:rPr>
  </w:style>
  <w:style w:type="paragraph" w:customStyle="1" w:styleId="TackaA0">
    <w:name w:val="Tacka A."/>
    <w:basedOn w:val="Normal"/>
    <w:pPr>
      <w:numPr>
        <w:numId w:val="16"/>
      </w:numPr>
      <w:tabs>
        <w:tab w:val="clear" w:pos="1494"/>
        <w:tab w:val="left" w:pos="851"/>
      </w:tabs>
      <w:ind w:left="851" w:hanging="284"/>
      <w:outlineLvl w:val="0"/>
    </w:pPr>
    <w:rPr>
      <w:lang w:val="ro-RO"/>
    </w:rPr>
  </w:style>
  <w:style w:type="paragraph" w:customStyle="1" w:styleId="Tacka1n2">
    <w:name w:val="Tacka 1. n2"/>
    <w:basedOn w:val="Normal"/>
    <w:pPr>
      <w:numPr>
        <w:numId w:val="15"/>
      </w:numPr>
      <w:tabs>
        <w:tab w:val="left" w:pos="1134"/>
      </w:tabs>
      <w:outlineLvl w:val="1"/>
    </w:pPr>
    <w:rPr>
      <w:lang w:val="ro-RO"/>
    </w:rPr>
  </w:style>
  <w:style w:type="paragraph" w:customStyle="1" w:styleId="Crtica">
    <w:name w:val="Crtica"/>
    <w:basedOn w:val="Normal"/>
    <w:pPr>
      <w:numPr>
        <w:numId w:val="17"/>
      </w:numPr>
      <w:tabs>
        <w:tab w:val="left" w:pos="1304"/>
      </w:tabs>
    </w:pPr>
    <w:rPr>
      <w:lang w:val="ro-RO"/>
    </w:rPr>
  </w:style>
  <w:style w:type="paragraph" w:customStyle="1" w:styleId="ZaglavljeBold">
    <w:name w:val="ZaglavljeBold"/>
    <w:basedOn w:val="Zaglavlje"/>
    <w:next w:val="Zaglavlje"/>
    <w:rPr>
      <w:b/>
      <w:bCs/>
    </w:rPr>
  </w:style>
  <w:style w:type="paragraph" w:customStyle="1" w:styleId="PodnaslovC">
    <w:name w:val="Podnaslov C"/>
    <w:basedOn w:val="Normal"/>
    <w:next w:val="Paragraf"/>
    <w:pPr>
      <w:keepNext/>
      <w:spacing w:before="240" w:after="120"/>
      <w:jc w:val="center"/>
    </w:pPr>
    <w:rPr>
      <w:b/>
      <w:sz w:val="24"/>
    </w:rPr>
  </w:style>
  <w:style w:type="paragraph" w:customStyle="1" w:styleId="PodnaslovCR">
    <w:name w:val="Podnaslov CR"/>
    <w:basedOn w:val="Paragraf"/>
    <w:next w:val="Paragraf"/>
    <w:pPr>
      <w:keepNext/>
      <w:spacing w:before="240" w:after="120"/>
      <w:ind w:firstLine="0"/>
      <w:jc w:val="center"/>
    </w:pPr>
    <w:rPr>
      <w:b/>
      <w:spacing w:val="40"/>
      <w:sz w:val="24"/>
    </w:rPr>
  </w:style>
  <w:style w:type="paragraph" w:customStyle="1" w:styleId="PotpisR">
    <w:name w:val="Potpis R"/>
    <w:basedOn w:val="Potpis"/>
    <w:next w:val="Paragraf"/>
    <w:rPr>
      <w:b/>
      <w:bCs/>
      <w:spacing w:val="80"/>
    </w:rPr>
  </w:style>
  <w:style w:type="paragraph" w:customStyle="1" w:styleId="ParagrafB">
    <w:name w:val="Paragraf B"/>
    <w:basedOn w:val="Paragraf"/>
    <w:next w:val="Paragraf"/>
    <w:rPr>
      <w:b/>
      <w:bCs/>
      <w:lang w:val="sr-Cyrl-CS"/>
    </w:rPr>
  </w:style>
  <w:style w:type="paragraph" w:customStyle="1" w:styleId="ParagrafI">
    <w:name w:val="Paragraf I"/>
    <w:basedOn w:val="Paragraf"/>
    <w:rPr>
      <w:i/>
      <w:iCs/>
      <w:lang w:val="sr-Cyrl-CS"/>
    </w:rPr>
  </w:style>
  <w:style w:type="character" w:customStyle="1" w:styleId="Sadrzaj">
    <w:name w:val="Sadrzaj"/>
    <w:rPr>
      <w:vanish/>
      <w:lang w:val="sr-Cyrl-CS"/>
    </w:rPr>
  </w:style>
  <w:style w:type="paragraph" w:customStyle="1" w:styleId="Podnozje">
    <w:name w:val="Podnozje"/>
    <w:basedOn w:val="Normal"/>
    <w:pPr>
      <w:tabs>
        <w:tab w:val="center" w:pos="5040"/>
      </w:tabs>
      <w:spacing w:before="120"/>
      <w:jc w:val="center"/>
    </w:pPr>
    <w:rPr>
      <w:rFonts w:cs="Arial"/>
      <w:sz w:val="20"/>
      <w:lang w:val="hu-HU"/>
    </w:rPr>
  </w:style>
  <w:style w:type="paragraph" w:styleId="ListParagraph">
    <w:name w:val="List Paragraph"/>
    <w:basedOn w:val="Normal"/>
    <w:uiPriority w:val="34"/>
    <w:qFormat/>
    <w:rsid w:val="004B7FB6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Cs w:val="22"/>
      <w:lang w:val="en-US"/>
    </w:rPr>
  </w:style>
  <w:style w:type="paragraph" w:customStyle="1" w:styleId="ZaglavljeN">
    <w:name w:val="ZaglavljeN"/>
    <w:basedOn w:val="Normal"/>
    <w:pPr>
      <w:tabs>
        <w:tab w:val="center" w:pos="5103"/>
        <w:tab w:val="right" w:pos="10205"/>
      </w:tabs>
      <w:spacing w:after="240"/>
    </w:pPr>
    <w:rPr>
      <w:rFonts w:ascii="Arial" w:hAnsi="Arial" w:cs="Arial"/>
      <w:sz w:val="20"/>
      <w:lang w:val="en-US"/>
    </w:rPr>
  </w:style>
  <w:style w:type="character" w:customStyle="1" w:styleId="FooterChar">
    <w:name w:val="Footer Char"/>
    <w:link w:val="Footer"/>
    <w:uiPriority w:val="99"/>
    <w:rsid w:val="00CE1942"/>
    <w:rPr>
      <w:rFonts w:ascii="Verdana" w:hAnsi="Verdana"/>
      <w:noProof/>
      <w:sz w:val="22"/>
      <w:szCs w:val="24"/>
      <w:lang w:val="sr-Latn-CS"/>
    </w:rPr>
  </w:style>
  <w:style w:type="table" w:styleId="TableGrid">
    <w:name w:val="Table Grid"/>
    <w:basedOn w:val="TableNormal"/>
    <w:uiPriority w:val="59"/>
    <w:rsid w:val="0024363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632107"/>
    <w:pPr>
      <w:autoSpaceDE w:val="0"/>
      <w:autoSpaceDN w:val="0"/>
      <w:adjustRightInd w:val="0"/>
    </w:pPr>
    <w:rPr>
      <w:sz w:val="20"/>
      <w:szCs w:val="20"/>
      <w:lang w:val="sr-Cyrl-CS"/>
    </w:rPr>
  </w:style>
  <w:style w:type="character" w:customStyle="1" w:styleId="HeaderChar">
    <w:name w:val="Header Char"/>
    <w:link w:val="Header"/>
    <w:rsid w:val="00E1161D"/>
    <w:rPr>
      <w:rFonts w:ascii="Verdana" w:hAnsi="Verdana"/>
      <w:noProof/>
      <w:sz w:val="22"/>
      <w:szCs w:val="24"/>
      <w:lang w:val="sr-Latn-CS"/>
    </w:rPr>
  </w:style>
  <w:style w:type="paragraph" w:styleId="BalloonText">
    <w:name w:val="Balloon Text"/>
    <w:basedOn w:val="Normal"/>
    <w:link w:val="BalloonTextChar"/>
    <w:rsid w:val="00167A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67A4A"/>
    <w:rPr>
      <w:rFonts w:ascii="Tahoma" w:hAnsi="Tahoma" w:cs="Tahoma"/>
      <w:noProof/>
      <w:sz w:val="16"/>
      <w:szCs w:val="16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rsid w:val="00AF3C44"/>
    <w:rPr>
      <w:b/>
      <w:bCs/>
    </w:rPr>
  </w:style>
  <w:style w:type="character" w:customStyle="1" w:styleId="CommentTextChar">
    <w:name w:val="Comment Text Char"/>
    <w:link w:val="CommentText"/>
    <w:uiPriority w:val="99"/>
    <w:semiHidden/>
    <w:rsid w:val="00AF3C44"/>
    <w:rPr>
      <w:rFonts w:ascii="Verdana" w:hAnsi="Verdana"/>
      <w:noProof/>
      <w:lang w:val="sr-Latn-CS"/>
    </w:rPr>
  </w:style>
  <w:style w:type="character" w:customStyle="1" w:styleId="CommentSubjectChar">
    <w:name w:val="Comment Subject Char"/>
    <w:link w:val="CommentSubject"/>
    <w:rsid w:val="00AF3C44"/>
    <w:rPr>
      <w:rFonts w:ascii="Verdana" w:hAnsi="Verdana"/>
      <w:b/>
      <w:bCs/>
      <w:noProof/>
      <w:lang w:val="sr-Latn-CS"/>
    </w:rPr>
  </w:style>
  <w:style w:type="character" w:customStyle="1" w:styleId="FootnoteTextChar">
    <w:name w:val="Footnote Text Char"/>
    <w:link w:val="FootnoteText"/>
    <w:semiHidden/>
    <w:rsid w:val="00DC19BD"/>
    <w:rPr>
      <w:rFonts w:ascii="Verdana" w:hAnsi="Verdana"/>
      <w:noProof/>
      <w:lang w:val="sr-Latn-CS" w:eastAsia="en-US"/>
    </w:rPr>
  </w:style>
  <w:style w:type="paragraph" w:customStyle="1" w:styleId="stil1tekst">
    <w:name w:val="stil_1tekst"/>
    <w:basedOn w:val="Normal"/>
    <w:rsid w:val="00AE6DC6"/>
    <w:pPr>
      <w:ind w:left="525" w:right="525" w:firstLine="240"/>
    </w:pPr>
    <w:rPr>
      <w:rFonts w:ascii="Times New Roman" w:hAnsi="Times New Roman"/>
      <w:noProof w:val="0"/>
      <w:sz w:val="24"/>
      <w:lang w:val="en-US"/>
    </w:rPr>
  </w:style>
  <w:style w:type="paragraph" w:styleId="Revision">
    <w:name w:val="Revision"/>
    <w:hidden/>
    <w:uiPriority w:val="99"/>
    <w:semiHidden/>
    <w:rsid w:val="005A4859"/>
    <w:rPr>
      <w:rFonts w:ascii="Verdana" w:hAnsi="Verdana"/>
      <w:noProof/>
      <w:sz w:val="22"/>
      <w:szCs w:val="24"/>
      <w:lang w:val="sr-Latn-C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5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7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psemr.vojvodina.gov.r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semr.vojvodina.gov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B9248-C2F4-4017-A9B2-E818BAE3C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4113</Words>
  <Characters>23448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27506</CharactersWithSpaces>
  <SharedDoc>false</SharedDoc>
  <HLinks>
    <vt:vector size="18" baseType="variant">
      <vt:variant>
        <vt:i4>8061039</vt:i4>
      </vt:variant>
      <vt:variant>
        <vt:i4>6</vt:i4>
      </vt:variant>
      <vt:variant>
        <vt:i4>0</vt:i4>
      </vt:variant>
      <vt:variant>
        <vt:i4>5</vt:i4>
      </vt:variant>
      <vt:variant>
        <vt:lpwstr>http://www.psemr.vojvodina.gov.rs/</vt:lpwstr>
      </vt:variant>
      <vt:variant>
        <vt:lpwstr/>
      </vt:variant>
      <vt:variant>
        <vt:i4>8061039</vt:i4>
      </vt:variant>
      <vt:variant>
        <vt:i4>3</vt:i4>
      </vt:variant>
      <vt:variant>
        <vt:i4>0</vt:i4>
      </vt:variant>
      <vt:variant>
        <vt:i4>5</vt:i4>
      </vt:variant>
      <vt:variant>
        <vt:lpwstr>http://www.psemr.vojvodina.gov.rs/</vt:lpwstr>
      </vt:variant>
      <vt:variant>
        <vt:lpwstr/>
      </vt:variant>
      <vt:variant>
        <vt:i4>3866689</vt:i4>
      </vt:variant>
      <vt:variant>
        <vt:i4>0</vt:i4>
      </vt:variant>
      <vt:variant>
        <vt:i4>0</vt:i4>
      </vt:variant>
      <vt:variant>
        <vt:i4>5</vt:i4>
      </vt:variant>
      <vt:variant>
        <vt:lpwstr>http://ingpro.vojvodina.sr.gov.yu:8080/DocumnetWebClient/ingpro.webclient.Main/FileContentServlet/propis/0568cc/56838.htm?docid=161057&amp;encoding=Ћирилица</vt:lpwstr>
      </vt:variant>
      <vt:variant>
        <vt:lpwstr>zk37/16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Milivoj Suvajdžin</dc:creator>
  <cp:lastModifiedBy>Milivoj Suvajdžin</cp:lastModifiedBy>
  <cp:revision>6</cp:revision>
  <cp:lastPrinted>2015-07-21T11:34:00Z</cp:lastPrinted>
  <dcterms:created xsi:type="dcterms:W3CDTF">2017-04-28T09:46:00Z</dcterms:created>
  <dcterms:modified xsi:type="dcterms:W3CDTF">2018-02-01T09:18:00Z</dcterms:modified>
</cp:coreProperties>
</file>