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Layout w:type="fixed"/>
        <w:tblLook w:val="04A0" w:firstRow="1" w:lastRow="0" w:firstColumn="1" w:lastColumn="0" w:noHBand="0" w:noVBand="1"/>
      </w:tblPr>
      <w:tblGrid>
        <w:gridCol w:w="2565"/>
        <w:gridCol w:w="2850"/>
        <w:gridCol w:w="4791"/>
      </w:tblGrid>
      <w:tr w:rsidR="00F81AAB" w:rsidRPr="00A0458A" w:rsidTr="00550A08">
        <w:trPr>
          <w:trHeight w:val="630"/>
        </w:trPr>
        <w:tc>
          <w:tcPr>
            <w:tcW w:w="2565" w:type="dxa"/>
          </w:tcPr>
          <w:p w:rsidR="00F81AAB" w:rsidRPr="00A0458A" w:rsidRDefault="00F81AAB" w:rsidP="00550A08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hAnsiTheme="minorHAnsi"/>
                <w:color w:val="000000"/>
              </w:rPr>
            </w:pPr>
            <w:r w:rsidRPr="00A0458A">
              <w:rPr>
                <w:rFonts w:asciiTheme="minorHAnsi" w:hAnsiTheme="minorHAnsi"/>
                <w:sz w:val="22"/>
                <w:szCs w:val="22"/>
                <w:lang w:val="sr-Cyrl-RS"/>
              </w:rPr>
              <w:br w:type="page"/>
            </w:r>
            <w:r w:rsidRPr="00A0458A">
              <w:rPr>
                <w:rFonts w:asciiTheme="minorHAnsi" w:hAnsiTheme="minorHAnsi"/>
                <w:noProof/>
                <w:color w:val="000000"/>
                <w:lang w:val="en-GB" w:eastAsia="en-GB"/>
              </w:rPr>
              <w:drawing>
                <wp:inline distT="0" distB="0" distL="0" distR="0" wp14:anchorId="73A5DE57" wp14:editId="3D4FA1A6">
                  <wp:extent cx="1489710" cy="965835"/>
                  <wp:effectExtent l="0" t="0" r="0" b="5715"/>
                  <wp:docPr id="2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9710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1" w:type="dxa"/>
            <w:gridSpan w:val="2"/>
          </w:tcPr>
          <w:p w:rsidR="00F81AAB" w:rsidRPr="00A0458A" w:rsidRDefault="00F81AAB" w:rsidP="00550A08">
            <w:pPr>
              <w:rPr>
                <w:rFonts w:asciiTheme="minorHAnsi" w:hAnsiTheme="minorHAnsi" w:cs="Calibri"/>
                <w:sz w:val="20"/>
                <w:szCs w:val="18"/>
              </w:rPr>
            </w:pPr>
            <w:proofErr w:type="spellStart"/>
            <w:r w:rsidRPr="00A0458A">
              <w:rPr>
                <w:rFonts w:asciiTheme="minorHAnsi" w:hAnsiTheme="minorHAnsi" w:cs="Calibri"/>
                <w:sz w:val="20"/>
                <w:szCs w:val="18"/>
              </w:rPr>
              <w:t>Република</w:t>
            </w:r>
            <w:proofErr w:type="spellEnd"/>
            <w:r w:rsidRPr="00A0458A">
              <w:rPr>
                <w:rFonts w:asciiTheme="minorHAnsi" w:hAnsiTheme="minorHAnsi" w:cs="Calibri"/>
                <w:sz w:val="20"/>
                <w:szCs w:val="18"/>
              </w:rPr>
              <w:t xml:space="preserve"> </w:t>
            </w:r>
            <w:proofErr w:type="spellStart"/>
            <w:r w:rsidRPr="00A0458A">
              <w:rPr>
                <w:rFonts w:asciiTheme="minorHAnsi" w:hAnsiTheme="minorHAnsi" w:cs="Calibri"/>
                <w:sz w:val="20"/>
                <w:szCs w:val="18"/>
              </w:rPr>
              <w:t>Србија</w:t>
            </w:r>
            <w:proofErr w:type="spellEnd"/>
          </w:p>
          <w:p w:rsidR="00F81AAB" w:rsidRPr="00A0458A" w:rsidRDefault="00F81AAB" w:rsidP="00550A08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A0458A">
              <w:rPr>
                <w:rFonts w:asciiTheme="minorHAnsi" w:hAnsiTheme="minorHAnsi" w:cs="Calibri"/>
                <w:sz w:val="20"/>
                <w:szCs w:val="18"/>
              </w:rPr>
              <w:t>Аутономна</w:t>
            </w:r>
            <w:proofErr w:type="spellEnd"/>
            <w:r w:rsidRPr="00A0458A">
              <w:rPr>
                <w:rFonts w:asciiTheme="minorHAnsi" w:hAnsiTheme="minorHAnsi" w:cs="Calibri"/>
                <w:sz w:val="20"/>
                <w:szCs w:val="18"/>
              </w:rPr>
              <w:t xml:space="preserve"> </w:t>
            </w:r>
            <w:proofErr w:type="spellStart"/>
            <w:r w:rsidRPr="00A0458A">
              <w:rPr>
                <w:rFonts w:asciiTheme="minorHAnsi" w:hAnsiTheme="minorHAnsi" w:cs="Calibri"/>
                <w:sz w:val="20"/>
                <w:szCs w:val="18"/>
              </w:rPr>
              <w:t>покрајина</w:t>
            </w:r>
            <w:proofErr w:type="spellEnd"/>
            <w:r w:rsidRPr="00A0458A">
              <w:rPr>
                <w:rFonts w:asciiTheme="minorHAnsi" w:hAnsiTheme="minorHAnsi" w:cs="Calibri"/>
                <w:sz w:val="20"/>
                <w:szCs w:val="18"/>
              </w:rPr>
              <w:t xml:space="preserve"> </w:t>
            </w:r>
            <w:proofErr w:type="spellStart"/>
            <w:r w:rsidRPr="00A0458A">
              <w:rPr>
                <w:rFonts w:asciiTheme="minorHAnsi" w:hAnsiTheme="minorHAnsi" w:cs="Calibri"/>
                <w:sz w:val="20"/>
                <w:szCs w:val="18"/>
              </w:rPr>
              <w:t>Војводина</w:t>
            </w:r>
            <w:proofErr w:type="spellEnd"/>
          </w:p>
          <w:p w:rsidR="00F81AAB" w:rsidRPr="00A0458A" w:rsidRDefault="00F81AAB" w:rsidP="00550A08">
            <w:pPr>
              <w:rPr>
                <w:rFonts w:asciiTheme="minorHAnsi" w:hAnsiTheme="minorHAnsi" w:cs="Calibri"/>
                <w:sz w:val="20"/>
                <w:szCs w:val="18"/>
              </w:rPr>
            </w:pPr>
            <w:proofErr w:type="spellStart"/>
            <w:r w:rsidRPr="00A0458A">
              <w:rPr>
                <w:rFonts w:asciiTheme="minorHAnsi" w:hAnsiTheme="minorHAnsi" w:cs="Calibri"/>
                <w:b/>
              </w:rPr>
              <w:t>Покрa</w:t>
            </w:r>
            <w:proofErr w:type="gramStart"/>
            <w:r w:rsidRPr="00A0458A">
              <w:rPr>
                <w:rFonts w:asciiTheme="minorHAnsi" w:hAnsiTheme="minorHAnsi" w:cs="Calibri"/>
                <w:b/>
              </w:rPr>
              <w:t>јински</w:t>
            </w:r>
            <w:proofErr w:type="spellEnd"/>
            <w:r w:rsidRPr="00A0458A">
              <w:rPr>
                <w:rFonts w:asciiTheme="minorHAnsi" w:hAnsiTheme="minorHAnsi" w:cs="Calibri"/>
                <w:b/>
              </w:rPr>
              <w:t xml:space="preserve">  </w:t>
            </w:r>
            <w:proofErr w:type="spellStart"/>
            <w:r w:rsidRPr="00A0458A">
              <w:rPr>
                <w:rFonts w:asciiTheme="minorHAnsi" w:hAnsiTheme="minorHAnsi" w:cs="Calibri"/>
                <w:b/>
              </w:rPr>
              <w:t>секрет</w:t>
            </w:r>
            <w:proofErr w:type="gramEnd"/>
            <w:r w:rsidRPr="00A0458A">
              <w:rPr>
                <w:rFonts w:asciiTheme="minorHAnsi" w:hAnsiTheme="minorHAnsi" w:cs="Calibri"/>
                <w:b/>
              </w:rPr>
              <w:t>aријaт</w:t>
            </w:r>
            <w:proofErr w:type="spellEnd"/>
            <w:r w:rsidRPr="00A0458A">
              <w:rPr>
                <w:rFonts w:asciiTheme="minorHAnsi" w:hAnsiTheme="minorHAnsi" w:cs="Calibri"/>
                <w:b/>
                <w:lang w:val="sr-Cyrl-RS"/>
              </w:rPr>
              <w:t xml:space="preserve"> </w:t>
            </w:r>
            <w:proofErr w:type="spellStart"/>
            <w:r w:rsidRPr="00A0458A">
              <w:rPr>
                <w:rFonts w:asciiTheme="minorHAnsi" w:hAnsiTheme="minorHAnsi" w:cs="Calibri"/>
                <w:b/>
              </w:rPr>
              <w:t>зa</w:t>
            </w:r>
            <w:proofErr w:type="spellEnd"/>
            <w:r w:rsidRPr="00A0458A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A0458A">
              <w:rPr>
                <w:rFonts w:asciiTheme="minorHAnsi" w:hAnsiTheme="minorHAnsi" w:cs="Calibri"/>
                <w:b/>
              </w:rPr>
              <w:t>енергетику</w:t>
            </w:r>
            <w:proofErr w:type="spellEnd"/>
            <w:r w:rsidRPr="00A0458A">
              <w:rPr>
                <w:rFonts w:asciiTheme="minorHAnsi" w:hAnsiTheme="minorHAnsi" w:cs="Calibri"/>
                <w:b/>
              </w:rPr>
              <w:t xml:space="preserve">, </w:t>
            </w:r>
            <w:proofErr w:type="spellStart"/>
            <w:r w:rsidRPr="00A0458A">
              <w:rPr>
                <w:rFonts w:asciiTheme="minorHAnsi" w:hAnsiTheme="minorHAnsi" w:cs="Calibri"/>
                <w:b/>
              </w:rPr>
              <w:t>грађевинарство</w:t>
            </w:r>
            <w:proofErr w:type="spellEnd"/>
            <w:r w:rsidRPr="00A0458A">
              <w:rPr>
                <w:rFonts w:asciiTheme="minorHAnsi" w:hAnsiTheme="minorHAnsi" w:cs="Calibri"/>
                <w:b/>
              </w:rPr>
              <w:t xml:space="preserve"> и </w:t>
            </w:r>
            <w:proofErr w:type="spellStart"/>
            <w:r w:rsidRPr="00A0458A">
              <w:rPr>
                <w:rFonts w:asciiTheme="minorHAnsi" w:hAnsiTheme="minorHAnsi" w:cs="Calibri"/>
                <w:b/>
              </w:rPr>
              <w:t>саобраћај</w:t>
            </w:r>
            <w:proofErr w:type="spellEnd"/>
          </w:p>
          <w:p w:rsidR="00F81AAB" w:rsidRPr="00A0458A" w:rsidRDefault="00F81AAB" w:rsidP="00550A08">
            <w:pPr>
              <w:rPr>
                <w:rFonts w:asciiTheme="minorHAnsi" w:hAnsiTheme="minorHAnsi" w:cs="Calibri"/>
                <w:sz w:val="20"/>
                <w:szCs w:val="18"/>
              </w:rPr>
            </w:pPr>
            <w:proofErr w:type="spellStart"/>
            <w:r w:rsidRPr="00A0458A">
              <w:rPr>
                <w:rFonts w:asciiTheme="minorHAnsi" w:hAnsiTheme="minorHAnsi" w:cs="Calibri"/>
                <w:sz w:val="20"/>
                <w:szCs w:val="18"/>
              </w:rPr>
              <w:t>Сектор</w:t>
            </w:r>
            <w:proofErr w:type="spellEnd"/>
            <w:r w:rsidRPr="00A0458A">
              <w:rPr>
                <w:rFonts w:asciiTheme="minorHAnsi" w:hAnsiTheme="minorHAnsi" w:cs="Calibri"/>
                <w:sz w:val="20"/>
                <w:szCs w:val="18"/>
              </w:rPr>
              <w:t xml:space="preserve"> </w:t>
            </w:r>
            <w:proofErr w:type="spellStart"/>
            <w:r w:rsidRPr="00A0458A">
              <w:rPr>
                <w:rFonts w:asciiTheme="minorHAnsi" w:hAnsiTheme="minorHAnsi" w:cs="Calibri"/>
                <w:sz w:val="20"/>
                <w:szCs w:val="18"/>
              </w:rPr>
              <w:t>за</w:t>
            </w:r>
            <w:proofErr w:type="spellEnd"/>
            <w:r w:rsidRPr="00A0458A">
              <w:rPr>
                <w:rFonts w:asciiTheme="minorHAnsi" w:hAnsiTheme="minorHAnsi" w:cs="Calibri"/>
                <w:sz w:val="20"/>
                <w:szCs w:val="18"/>
              </w:rPr>
              <w:t xml:space="preserve"> </w:t>
            </w:r>
            <w:proofErr w:type="spellStart"/>
            <w:r w:rsidRPr="00A0458A">
              <w:rPr>
                <w:rFonts w:asciiTheme="minorHAnsi" w:hAnsiTheme="minorHAnsi" w:cs="Calibri"/>
                <w:sz w:val="20"/>
                <w:szCs w:val="18"/>
              </w:rPr>
              <w:t>саобраћај</w:t>
            </w:r>
            <w:proofErr w:type="spellEnd"/>
            <w:r w:rsidRPr="00A0458A">
              <w:rPr>
                <w:rFonts w:asciiTheme="minorHAnsi" w:hAnsiTheme="minorHAnsi" w:cs="Calibri"/>
                <w:sz w:val="20"/>
                <w:szCs w:val="18"/>
              </w:rPr>
              <w:t xml:space="preserve"> и </w:t>
            </w:r>
            <w:proofErr w:type="spellStart"/>
            <w:r w:rsidRPr="00A0458A">
              <w:rPr>
                <w:rFonts w:asciiTheme="minorHAnsi" w:hAnsiTheme="minorHAnsi" w:cs="Calibri"/>
                <w:sz w:val="20"/>
                <w:szCs w:val="18"/>
              </w:rPr>
              <w:t>инспекцијски</w:t>
            </w:r>
            <w:proofErr w:type="spellEnd"/>
            <w:r w:rsidRPr="00A0458A">
              <w:rPr>
                <w:rFonts w:asciiTheme="minorHAnsi" w:hAnsiTheme="minorHAnsi" w:cs="Calibri"/>
                <w:sz w:val="20"/>
                <w:szCs w:val="18"/>
              </w:rPr>
              <w:t xml:space="preserve"> </w:t>
            </w:r>
            <w:proofErr w:type="spellStart"/>
            <w:r w:rsidRPr="00A0458A">
              <w:rPr>
                <w:rFonts w:asciiTheme="minorHAnsi" w:hAnsiTheme="minorHAnsi" w:cs="Calibri"/>
                <w:sz w:val="20"/>
                <w:szCs w:val="18"/>
              </w:rPr>
              <w:t>надзор</w:t>
            </w:r>
            <w:proofErr w:type="spellEnd"/>
          </w:p>
          <w:p w:rsidR="00F81AAB" w:rsidRPr="00A0458A" w:rsidRDefault="00F81AAB" w:rsidP="00550A08">
            <w:pPr>
              <w:rPr>
                <w:rFonts w:asciiTheme="minorHAnsi" w:hAnsiTheme="minorHAnsi" w:cs="Calibri"/>
                <w:sz w:val="18"/>
                <w:szCs w:val="18"/>
              </w:rPr>
            </w:pPr>
            <w:proofErr w:type="spellStart"/>
            <w:r w:rsidRPr="00A0458A">
              <w:rPr>
                <w:rFonts w:asciiTheme="minorHAnsi" w:hAnsiTheme="minorHAnsi" w:cs="Calibri"/>
                <w:sz w:val="18"/>
                <w:szCs w:val="18"/>
              </w:rPr>
              <w:t>Од</w:t>
            </w:r>
            <w:proofErr w:type="spellEnd"/>
            <w:r w:rsidRPr="00A0458A">
              <w:rPr>
                <w:rFonts w:asciiTheme="minorHAnsi" w:hAnsiTheme="minorHAnsi" w:cs="Calibri"/>
                <w:sz w:val="18"/>
                <w:szCs w:val="18"/>
                <w:lang w:val="en-GB"/>
              </w:rPr>
              <w:t>e</w:t>
            </w:r>
            <w:proofErr w:type="spellStart"/>
            <w:r w:rsidRPr="00A0458A">
              <w:rPr>
                <w:rFonts w:asciiTheme="minorHAnsi" w:hAnsiTheme="minorHAnsi" w:cs="Calibri"/>
                <w:sz w:val="18"/>
                <w:szCs w:val="18"/>
              </w:rPr>
              <w:t>љење</w:t>
            </w:r>
            <w:proofErr w:type="spellEnd"/>
            <w:r w:rsidRPr="00A0458A">
              <w:rPr>
                <w:rFonts w:asciiTheme="minorHAnsi" w:hAnsiTheme="minorHAnsi" w:cs="Calibri"/>
                <w:sz w:val="18"/>
                <w:szCs w:val="18"/>
              </w:rPr>
              <w:t xml:space="preserve"> </w:t>
            </w:r>
            <w:proofErr w:type="spellStart"/>
            <w:r w:rsidRPr="00A0458A">
              <w:rPr>
                <w:rFonts w:asciiTheme="minorHAnsi" w:hAnsiTheme="minorHAnsi" w:cs="Calibri"/>
                <w:sz w:val="18"/>
                <w:szCs w:val="18"/>
              </w:rPr>
              <w:t>за</w:t>
            </w:r>
            <w:proofErr w:type="spellEnd"/>
            <w:r w:rsidRPr="00A0458A">
              <w:rPr>
                <w:rFonts w:asciiTheme="minorHAnsi" w:hAnsiTheme="minorHAnsi" w:cs="Calibri"/>
                <w:sz w:val="18"/>
                <w:szCs w:val="18"/>
              </w:rPr>
              <w:t xml:space="preserve"> </w:t>
            </w:r>
            <w:proofErr w:type="spellStart"/>
            <w:r w:rsidRPr="00A0458A">
              <w:rPr>
                <w:rFonts w:asciiTheme="minorHAnsi" w:hAnsiTheme="minorHAnsi" w:cs="Calibri"/>
                <w:sz w:val="18"/>
                <w:szCs w:val="18"/>
              </w:rPr>
              <w:t>инспекцијски</w:t>
            </w:r>
            <w:proofErr w:type="spellEnd"/>
            <w:r w:rsidRPr="00A0458A">
              <w:rPr>
                <w:rFonts w:asciiTheme="minorHAnsi" w:hAnsiTheme="minorHAnsi" w:cs="Calibri"/>
                <w:sz w:val="18"/>
                <w:szCs w:val="18"/>
              </w:rPr>
              <w:t xml:space="preserve"> надзору</w:t>
            </w:r>
          </w:p>
          <w:p w:rsidR="00F81AAB" w:rsidRPr="00A0458A" w:rsidRDefault="00F81AAB" w:rsidP="00550A08">
            <w:pPr>
              <w:rPr>
                <w:rFonts w:asciiTheme="minorHAnsi" w:hAnsiTheme="minorHAnsi" w:cs="Calibri"/>
                <w:sz w:val="4"/>
                <w:szCs w:val="16"/>
              </w:rPr>
            </w:pPr>
            <w:proofErr w:type="spellStart"/>
            <w:r w:rsidRPr="00A0458A">
              <w:rPr>
                <w:rFonts w:asciiTheme="minorHAnsi" w:hAnsiTheme="minorHAnsi" w:cs="Calibri"/>
                <w:sz w:val="18"/>
                <w:szCs w:val="18"/>
              </w:rPr>
              <w:t>Од</w:t>
            </w:r>
            <w:proofErr w:type="spellEnd"/>
            <w:r w:rsidRPr="00A0458A">
              <w:rPr>
                <w:rFonts w:asciiTheme="minorHAnsi" w:hAnsiTheme="minorHAnsi" w:cs="Calibri"/>
                <w:sz w:val="18"/>
                <w:szCs w:val="18"/>
                <w:lang w:val="sr-Cyrl-RS"/>
              </w:rPr>
              <w:t xml:space="preserve">сек </w:t>
            </w:r>
            <w:proofErr w:type="spellStart"/>
            <w:r w:rsidRPr="00A0458A">
              <w:rPr>
                <w:rFonts w:asciiTheme="minorHAnsi" w:hAnsiTheme="minorHAnsi" w:cs="Calibri"/>
                <w:sz w:val="18"/>
                <w:szCs w:val="18"/>
              </w:rPr>
              <w:t>за</w:t>
            </w:r>
            <w:proofErr w:type="spellEnd"/>
            <w:r w:rsidRPr="00A0458A">
              <w:rPr>
                <w:rFonts w:asciiTheme="minorHAnsi" w:hAnsiTheme="minorHAnsi" w:cs="Calibri"/>
                <w:sz w:val="18"/>
                <w:szCs w:val="18"/>
              </w:rPr>
              <w:t xml:space="preserve"> </w:t>
            </w:r>
            <w:proofErr w:type="spellStart"/>
            <w:r w:rsidRPr="00A0458A">
              <w:rPr>
                <w:rFonts w:asciiTheme="minorHAnsi" w:hAnsiTheme="minorHAnsi" w:cs="Calibri"/>
                <w:sz w:val="18"/>
                <w:szCs w:val="18"/>
              </w:rPr>
              <w:t>инспекцијски</w:t>
            </w:r>
            <w:proofErr w:type="spellEnd"/>
            <w:r w:rsidRPr="00A0458A">
              <w:rPr>
                <w:rFonts w:asciiTheme="minorHAnsi" w:hAnsiTheme="minorHAnsi" w:cs="Calibri"/>
                <w:sz w:val="18"/>
                <w:szCs w:val="18"/>
              </w:rPr>
              <w:t xml:space="preserve"> </w:t>
            </w:r>
            <w:proofErr w:type="spellStart"/>
            <w:r w:rsidRPr="00A0458A">
              <w:rPr>
                <w:rFonts w:asciiTheme="minorHAnsi" w:hAnsiTheme="minorHAnsi" w:cs="Calibri"/>
                <w:sz w:val="18"/>
                <w:szCs w:val="18"/>
              </w:rPr>
              <w:t>надзор</w:t>
            </w:r>
            <w:proofErr w:type="spellEnd"/>
            <w:r w:rsidRPr="00A0458A">
              <w:rPr>
                <w:rFonts w:asciiTheme="minorHAnsi" w:hAnsiTheme="minorHAnsi" w:cs="Calibri"/>
                <w:sz w:val="18"/>
                <w:szCs w:val="18"/>
              </w:rPr>
              <w:t xml:space="preserve"> у </w:t>
            </w:r>
            <w:proofErr w:type="spellStart"/>
            <w:r w:rsidRPr="00A0458A">
              <w:rPr>
                <w:rFonts w:asciiTheme="minorHAnsi" w:hAnsiTheme="minorHAnsi" w:cs="Calibri"/>
                <w:sz w:val="18"/>
                <w:szCs w:val="18"/>
              </w:rPr>
              <w:t>саобраћају</w:t>
            </w:r>
            <w:proofErr w:type="spellEnd"/>
          </w:p>
          <w:p w:rsidR="00F81AAB" w:rsidRPr="00A0458A" w:rsidRDefault="00F81AAB" w:rsidP="00550A08">
            <w:pPr>
              <w:tabs>
                <w:tab w:val="center" w:pos="4680"/>
                <w:tab w:val="right" w:pos="9360"/>
              </w:tabs>
              <w:rPr>
                <w:rFonts w:asciiTheme="minorHAnsi" w:hAnsiTheme="minorHAnsi" w:cs="Calibri"/>
                <w:sz w:val="6"/>
                <w:szCs w:val="16"/>
              </w:rPr>
            </w:pPr>
          </w:p>
          <w:p w:rsidR="00F81AAB" w:rsidRPr="00A0458A" w:rsidRDefault="00F81AAB" w:rsidP="00550A08">
            <w:pPr>
              <w:tabs>
                <w:tab w:val="center" w:pos="4680"/>
                <w:tab w:val="right" w:pos="9360"/>
              </w:tabs>
              <w:rPr>
                <w:rFonts w:asciiTheme="minorHAnsi" w:hAnsiTheme="minorHAnsi" w:cs="Calibri"/>
                <w:sz w:val="18"/>
                <w:szCs w:val="16"/>
              </w:rPr>
            </w:pPr>
            <w:proofErr w:type="spellStart"/>
            <w:r w:rsidRPr="00A0458A">
              <w:rPr>
                <w:rFonts w:asciiTheme="minorHAnsi" w:hAnsiTheme="minorHAnsi" w:cs="Calibri"/>
                <w:sz w:val="18"/>
                <w:szCs w:val="16"/>
              </w:rPr>
              <w:t>Булевар</w:t>
            </w:r>
            <w:proofErr w:type="spellEnd"/>
            <w:r w:rsidRPr="00A0458A">
              <w:rPr>
                <w:rFonts w:asciiTheme="minorHAnsi" w:hAnsiTheme="minorHAnsi" w:cs="Calibri"/>
                <w:sz w:val="18"/>
                <w:szCs w:val="16"/>
              </w:rPr>
              <w:t xml:space="preserve"> </w:t>
            </w:r>
            <w:proofErr w:type="spellStart"/>
            <w:r w:rsidRPr="00A0458A">
              <w:rPr>
                <w:rFonts w:asciiTheme="minorHAnsi" w:hAnsiTheme="minorHAnsi" w:cs="Calibri"/>
                <w:sz w:val="18"/>
                <w:szCs w:val="16"/>
              </w:rPr>
              <w:t>Михајла</w:t>
            </w:r>
            <w:proofErr w:type="spellEnd"/>
            <w:r w:rsidRPr="00A0458A">
              <w:rPr>
                <w:rFonts w:asciiTheme="minorHAnsi" w:hAnsiTheme="minorHAnsi" w:cs="Calibri"/>
                <w:sz w:val="18"/>
                <w:szCs w:val="16"/>
              </w:rPr>
              <w:t xml:space="preserve"> </w:t>
            </w:r>
            <w:proofErr w:type="spellStart"/>
            <w:r w:rsidRPr="00A0458A">
              <w:rPr>
                <w:rFonts w:asciiTheme="minorHAnsi" w:hAnsiTheme="minorHAnsi" w:cs="Calibri"/>
                <w:sz w:val="18"/>
                <w:szCs w:val="16"/>
              </w:rPr>
              <w:t>Пупина</w:t>
            </w:r>
            <w:proofErr w:type="spellEnd"/>
            <w:r w:rsidRPr="00A0458A">
              <w:rPr>
                <w:rFonts w:asciiTheme="minorHAnsi" w:hAnsiTheme="minorHAnsi" w:cs="Calibri"/>
                <w:sz w:val="18"/>
                <w:szCs w:val="16"/>
              </w:rPr>
              <w:t xml:space="preserve"> 16, 21000 </w:t>
            </w:r>
            <w:proofErr w:type="spellStart"/>
            <w:r w:rsidRPr="00A0458A">
              <w:rPr>
                <w:rFonts w:asciiTheme="minorHAnsi" w:hAnsiTheme="minorHAnsi" w:cs="Calibri"/>
                <w:sz w:val="18"/>
                <w:szCs w:val="16"/>
              </w:rPr>
              <w:t>Нови</w:t>
            </w:r>
            <w:proofErr w:type="spellEnd"/>
            <w:r w:rsidRPr="00A0458A">
              <w:rPr>
                <w:rFonts w:asciiTheme="minorHAnsi" w:hAnsiTheme="minorHAnsi" w:cs="Calibri"/>
                <w:sz w:val="18"/>
                <w:szCs w:val="16"/>
              </w:rPr>
              <w:t xml:space="preserve"> </w:t>
            </w:r>
            <w:proofErr w:type="spellStart"/>
            <w:r w:rsidRPr="00A0458A">
              <w:rPr>
                <w:rFonts w:asciiTheme="minorHAnsi" w:hAnsiTheme="minorHAnsi" w:cs="Calibri"/>
                <w:sz w:val="18"/>
                <w:szCs w:val="16"/>
              </w:rPr>
              <w:t>Сад</w:t>
            </w:r>
            <w:proofErr w:type="spellEnd"/>
          </w:p>
          <w:p w:rsidR="00F81AAB" w:rsidRPr="00A0458A" w:rsidRDefault="00F81AAB" w:rsidP="00550A08">
            <w:pPr>
              <w:tabs>
                <w:tab w:val="center" w:pos="4680"/>
                <w:tab w:val="right" w:pos="9360"/>
              </w:tabs>
              <w:rPr>
                <w:rFonts w:asciiTheme="minorHAnsi" w:hAnsiTheme="minorHAnsi" w:cs="Calibri"/>
                <w:color w:val="00000A"/>
                <w:sz w:val="18"/>
                <w:szCs w:val="16"/>
                <w:lang w:val="de-DE"/>
              </w:rPr>
            </w:pPr>
            <w:r w:rsidRPr="00A0458A">
              <w:rPr>
                <w:rFonts w:asciiTheme="minorHAnsi" w:hAnsiTheme="minorHAnsi" w:cs="Calibri"/>
                <w:sz w:val="18"/>
                <w:szCs w:val="16"/>
              </w:rPr>
              <w:t>Т: +381 487 4324</w:t>
            </w:r>
            <w:r w:rsidRPr="00A0458A">
              <w:rPr>
                <w:rFonts w:asciiTheme="minorHAnsi" w:hAnsiTheme="minorHAnsi"/>
                <w:color w:val="0000A0"/>
                <w:sz w:val="18"/>
                <w:szCs w:val="18"/>
              </w:rPr>
              <w:t xml:space="preserve">        </w:t>
            </w:r>
            <w:r w:rsidRPr="00A0458A">
              <w:rPr>
                <w:rFonts w:asciiTheme="minorHAnsi" w:hAnsiTheme="minorHAnsi" w:cs="Calibri"/>
                <w:sz w:val="18"/>
                <w:szCs w:val="16"/>
              </w:rPr>
              <w:t xml:space="preserve">F: +381 21 </w:t>
            </w:r>
            <w:proofErr w:type="gramStart"/>
            <w:r w:rsidRPr="00A0458A">
              <w:rPr>
                <w:rFonts w:asciiTheme="minorHAnsi" w:hAnsiTheme="minorHAnsi" w:cs="Calibri"/>
                <w:sz w:val="18"/>
                <w:szCs w:val="16"/>
              </w:rPr>
              <w:t>456  653</w:t>
            </w:r>
            <w:proofErr w:type="gramEnd"/>
            <w:r w:rsidRPr="00A0458A">
              <w:rPr>
                <w:rFonts w:asciiTheme="minorHAnsi" w:hAnsiTheme="minorHAnsi" w:cs="Calibri"/>
                <w:sz w:val="18"/>
                <w:szCs w:val="16"/>
              </w:rPr>
              <w:t xml:space="preserve">  </w:t>
            </w:r>
          </w:p>
          <w:p w:rsidR="00F81AAB" w:rsidRPr="00A0458A" w:rsidRDefault="00F81AAB" w:rsidP="00550A08">
            <w:pPr>
              <w:rPr>
                <w:rFonts w:asciiTheme="minorHAnsi" w:hAnsiTheme="minorHAnsi" w:cs="Calibri"/>
                <w:sz w:val="8"/>
                <w:lang w:val="de-DE"/>
              </w:rPr>
            </w:pPr>
            <w:r w:rsidRPr="00A0458A">
              <w:rPr>
                <w:rFonts w:asciiTheme="minorHAnsi" w:hAnsiTheme="minorHAnsi" w:cs="Calibri"/>
                <w:color w:val="00000A"/>
                <w:sz w:val="18"/>
                <w:szCs w:val="16"/>
                <w:lang w:val="de-DE"/>
              </w:rPr>
              <w:t xml:space="preserve">e-mail: </w:t>
            </w:r>
            <w:r>
              <w:fldChar w:fldCharType="begin"/>
            </w:r>
            <w:r>
              <w:instrText xml:space="preserve"> HYPERLINK "mailto:psegs@vojvodina.gov.rs" </w:instrText>
            </w:r>
            <w:r>
              <w:fldChar w:fldCharType="separate"/>
            </w:r>
            <w:r w:rsidRPr="00A0458A">
              <w:rPr>
                <w:rStyle w:val="Hyperlink"/>
                <w:rFonts w:asciiTheme="minorHAnsi" w:hAnsiTheme="minorHAnsi" w:cs="Calibri"/>
                <w:sz w:val="18"/>
                <w:szCs w:val="16"/>
                <w:lang w:val="de-DE"/>
              </w:rPr>
              <w:t>psegs@vojvodina.gov.rs</w:t>
            </w:r>
            <w:r>
              <w:rPr>
                <w:rStyle w:val="Hyperlink"/>
                <w:rFonts w:asciiTheme="minorHAnsi" w:hAnsiTheme="minorHAnsi" w:cs="Calibri"/>
                <w:sz w:val="18"/>
                <w:szCs w:val="16"/>
                <w:lang w:val="de-DE"/>
              </w:rPr>
              <w:fldChar w:fldCharType="end"/>
            </w:r>
          </w:p>
          <w:p w:rsidR="00F81AAB" w:rsidRPr="00A0458A" w:rsidRDefault="00F81AAB" w:rsidP="00550A08">
            <w:pPr>
              <w:tabs>
                <w:tab w:val="center" w:pos="4680"/>
                <w:tab w:val="right" w:pos="9360"/>
              </w:tabs>
              <w:rPr>
                <w:rFonts w:asciiTheme="minorHAnsi" w:hAnsiTheme="minorHAnsi" w:cs="Calibri"/>
                <w:sz w:val="8"/>
                <w:lang w:val="de-DE"/>
              </w:rPr>
            </w:pPr>
          </w:p>
        </w:tc>
      </w:tr>
      <w:tr w:rsidR="00F81AAB" w:rsidRPr="00A0458A" w:rsidTr="00550A08">
        <w:trPr>
          <w:trHeight w:val="302"/>
        </w:trPr>
        <w:tc>
          <w:tcPr>
            <w:tcW w:w="2565" w:type="dxa"/>
          </w:tcPr>
          <w:p w:rsidR="00F81AAB" w:rsidRPr="00A0458A" w:rsidRDefault="00F81AAB" w:rsidP="00550A08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hAnsiTheme="minorHAnsi"/>
                <w:noProof/>
                <w:color w:val="000000"/>
                <w:lang w:val="ru-RU"/>
              </w:rPr>
            </w:pPr>
          </w:p>
        </w:tc>
        <w:tc>
          <w:tcPr>
            <w:tcW w:w="2850" w:type="dxa"/>
          </w:tcPr>
          <w:p w:rsidR="00F81AAB" w:rsidRPr="00A0458A" w:rsidRDefault="00F81AAB" w:rsidP="00550A08">
            <w:pPr>
              <w:rPr>
                <w:rFonts w:asciiTheme="minorHAnsi" w:hAnsiTheme="minorHAnsi"/>
                <w:sz w:val="16"/>
                <w:szCs w:val="16"/>
              </w:rPr>
            </w:pPr>
            <w:r w:rsidRPr="00A0458A">
              <w:rPr>
                <w:rFonts w:asciiTheme="minorHAnsi" w:hAnsiTheme="minorHAnsi"/>
                <w:sz w:val="16"/>
                <w:szCs w:val="16"/>
              </w:rPr>
              <w:t xml:space="preserve">БРОЈ: </w:t>
            </w:r>
            <w:r w:rsidRPr="00CB3C69">
              <w:rPr>
                <w:rFonts w:asciiTheme="minorHAnsi" w:hAnsiTheme="minorHAnsi"/>
                <w:sz w:val="16"/>
                <w:szCs w:val="16"/>
                <w:lang w:val="sr-Cyrl-RS"/>
              </w:rPr>
              <w:t>143-342-456/2020-05</w:t>
            </w:r>
          </w:p>
        </w:tc>
        <w:tc>
          <w:tcPr>
            <w:tcW w:w="4791" w:type="dxa"/>
          </w:tcPr>
          <w:p w:rsidR="00F81AAB" w:rsidRPr="00A0458A" w:rsidRDefault="00F81AAB" w:rsidP="00550A08">
            <w:pPr>
              <w:rPr>
                <w:rFonts w:asciiTheme="minorHAnsi" w:hAnsiTheme="minorHAnsi"/>
                <w:sz w:val="16"/>
                <w:szCs w:val="16"/>
              </w:rPr>
            </w:pPr>
            <w:r w:rsidRPr="00A0458A">
              <w:rPr>
                <w:rFonts w:asciiTheme="minorHAnsi" w:hAnsiTheme="minorHAnsi"/>
                <w:sz w:val="16"/>
                <w:szCs w:val="16"/>
              </w:rPr>
              <w:t xml:space="preserve">ДАТУМ: </w:t>
            </w:r>
            <w:r w:rsidRPr="00A0458A">
              <w:rPr>
                <w:rFonts w:asciiTheme="minorHAnsi" w:hAnsiTheme="minorHAnsi"/>
                <w:sz w:val="16"/>
                <w:szCs w:val="16"/>
                <w:lang w:val="sr-Cyrl-RS"/>
              </w:rPr>
              <w:t>20.11</w:t>
            </w:r>
            <w:r w:rsidRPr="00A0458A">
              <w:rPr>
                <w:rFonts w:asciiTheme="minorHAnsi" w:hAnsiTheme="minorHAnsi"/>
                <w:sz w:val="16"/>
                <w:szCs w:val="16"/>
              </w:rPr>
              <w:t>.2020.</w:t>
            </w:r>
          </w:p>
        </w:tc>
      </w:tr>
    </w:tbl>
    <w:p w:rsidR="00F81AAB" w:rsidRPr="00A0458A" w:rsidRDefault="00F81AAB" w:rsidP="00F81AAB">
      <w:pPr>
        <w:ind w:right="-48"/>
        <w:jc w:val="both"/>
        <w:rPr>
          <w:rFonts w:asciiTheme="minorHAnsi" w:hAnsiTheme="minorHAnsi" w:cs="Calibri"/>
          <w:szCs w:val="28"/>
          <w:lang w:val="ru-RU"/>
        </w:rPr>
      </w:pPr>
      <w:r w:rsidRPr="00A0458A">
        <w:rPr>
          <w:rFonts w:asciiTheme="minorHAnsi" w:hAnsiTheme="minorHAnsi"/>
          <w:sz w:val="20"/>
        </w:rPr>
        <w:t xml:space="preserve">     </w:t>
      </w:r>
      <w:r w:rsidRPr="00A0458A">
        <w:rPr>
          <w:rFonts w:asciiTheme="minorHAnsi" w:hAnsiTheme="minorHAnsi"/>
          <w:sz w:val="20"/>
          <w:lang w:val="ru-RU"/>
        </w:rPr>
        <w:t xml:space="preserve"> </w:t>
      </w:r>
      <w:r w:rsidRPr="00A0458A">
        <w:rPr>
          <w:rFonts w:asciiTheme="minorHAnsi" w:hAnsiTheme="minorHAnsi" w:cs="Calibri"/>
          <w:szCs w:val="28"/>
          <w:lang w:val="ru-RU"/>
        </w:rPr>
        <w:t xml:space="preserve">          </w:t>
      </w:r>
    </w:p>
    <w:p w:rsidR="00F81AAB" w:rsidRPr="00A0458A" w:rsidRDefault="00F81AAB" w:rsidP="00F81AAB">
      <w:pPr>
        <w:ind w:left="3600" w:right="-108"/>
        <w:jc w:val="center"/>
        <w:rPr>
          <w:rFonts w:asciiTheme="minorHAnsi" w:hAnsiTheme="minorHAnsi" w:cs="Calibri"/>
          <w:szCs w:val="28"/>
        </w:rPr>
      </w:pPr>
      <w:r w:rsidRPr="00A0458A">
        <w:rPr>
          <w:rFonts w:asciiTheme="minorHAnsi" w:hAnsiTheme="minorHAnsi" w:cs="Calibri"/>
          <w:szCs w:val="28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81AAB" w:rsidTr="00550A08">
        <w:tc>
          <w:tcPr>
            <w:tcW w:w="9771" w:type="dxa"/>
            <w:shd w:val="clear" w:color="auto" w:fill="C5E0B3" w:themeFill="accent6" w:themeFillTint="66"/>
          </w:tcPr>
          <w:p w:rsidR="00F81AAB" w:rsidRPr="00A0458A" w:rsidRDefault="00F81AAB" w:rsidP="00550A08">
            <w:pPr>
              <w:spacing w:before="240"/>
              <w:jc w:val="center"/>
              <w:rPr>
                <w:rFonts w:asciiTheme="minorHAnsi" w:hAnsiTheme="minorHAnsi" w:cs="Calibri"/>
                <w:b/>
                <w:sz w:val="28"/>
                <w:szCs w:val="22"/>
                <w:lang w:val="sr-Cyrl-RS"/>
              </w:rPr>
            </w:pPr>
            <w:r w:rsidRPr="00A0458A">
              <w:rPr>
                <w:rFonts w:asciiTheme="minorHAnsi" w:hAnsiTheme="minorHAnsi" w:cs="Calibri"/>
                <w:b/>
                <w:sz w:val="28"/>
                <w:szCs w:val="22"/>
                <w:lang w:val="sr-Cyrl-RS"/>
              </w:rPr>
              <w:t xml:space="preserve">Годишњи план рада инспекције </w:t>
            </w:r>
            <w:r>
              <w:rPr>
                <w:rFonts w:asciiTheme="minorHAnsi" w:hAnsiTheme="minorHAnsi" w:cs="Calibri"/>
                <w:b/>
                <w:sz w:val="28"/>
                <w:szCs w:val="22"/>
                <w:lang w:val="sr-Cyrl-RS"/>
              </w:rPr>
              <w:t>безбедности пловидбе</w:t>
            </w:r>
            <w:r w:rsidRPr="00A0458A">
              <w:rPr>
                <w:rFonts w:asciiTheme="minorHAnsi" w:hAnsiTheme="minorHAnsi" w:cs="Calibri"/>
                <w:b/>
                <w:sz w:val="28"/>
                <w:szCs w:val="22"/>
                <w:lang w:val="sr-Cyrl-RS"/>
              </w:rPr>
              <w:t xml:space="preserve"> за 2021. годину</w:t>
            </w:r>
          </w:p>
          <w:p w:rsidR="00F81AAB" w:rsidRDefault="00F81AAB" w:rsidP="00550A08">
            <w:pPr>
              <w:ind w:right="-108"/>
              <w:rPr>
                <w:rFonts w:asciiTheme="minorHAnsi" w:hAnsiTheme="minorHAnsi" w:cs="Calibri"/>
                <w:szCs w:val="28"/>
              </w:rPr>
            </w:pPr>
          </w:p>
        </w:tc>
      </w:tr>
    </w:tbl>
    <w:p w:rsidR="00F81AAB" w:rsidRPr="00A0458A" w:rsidRDefault="00F81AAB" w:rsidP="00F81AAB">
      <w:pPr>
        <w:ind w:right="-108"/>
        <w:rPr>
          <w:rFonts w:asciiTheme="minorHAnsi" w:hAnsiTheme="minorHAnsi" w:cs="Calibri"/>
          <w:szCs w:val="28"/>
        </w:rPr>
      </w:pPr>
    </w:p>
    <w:p w:rsidR="00F81AAB" w:rsidRPr="00DC5653" w:rsidRDefault="00F81AAB" w:rsidP="00F81AAB">
      <w:pPr>
        <w:ind w:right="-94"/>
        <w:jc w:val="both"/>
        <w:rPr>
          <w:rFonts w:asciiTheme="minorHAnsi" w:hAnsiTheme="minorHAnsi"/>
          <w:b/>
          <w:bCs/>
          <w:sz w:val="22"/>
          <w:u w:val="single"/>
          <w:lang w:val="sr-Cyrl-CS"/>
        </w:rPr>
      </w:pPr>
      <w:r w:rsidRPr="00DC5653">
        <w:rPr>
          <w:rFonts w:asciiTheme="minorHAnsi" w:hAnsiTheme="minorHAnsi"/>
          <w:b/>
          <w:sz w:val="22"/>
          <w:u w:val="single"/>
          <w:lang w:val="sr-Cyrl-CS"/>
        </w:rPr>
        <w:t>Основ за обављање инспекцијског надзора</w:t>
      </w:r>
    </w:p>
    <w:p w:rsidR="00F81AAB" w:rsidRPr="00DC5653" w:rsidRDefault="00F81AAB" w:rsidP="00F81AAB">
      <w:pPr>
        <w:spacing w:before="120" w:after="120"/>
        <w:ind w:right="-94"/>
        <w:jc w:val="both"/>
        <w:rPr>
          <w:rFonts w:asciiTheme="minorHAnsi" w:hAnsiTheme="minorHAnsi"/>
          <w:bCs/>
          <w:sz w:val="22"/>
          <w:lang w:val="sr-Cyrl-CS"/>
        </w:rPr>
      </w:pPr>
      <w:r w:rsidRPr="00DC5653">
        <w:rPr>
          <w:rFonts w:asciiTheme="minorHAnsi" w:hAnsiTheme="minorHAnsi"/>
          <w:bCs/>
          <w:sz w:val="22"/>
          <w:lang w:val="sr-Cyrl-CS"/>
        </w:rPr>
        <w:t>Инспекцијски надзор у области водног саобраћаја се на државним водним путевима на територији АП Војводине спроводи на основу чл. 7. став 2. Закона о пловидби и лукама на унутрашњим водама</w:t>
      </w:r>
      <w:r w:rsidRPr="00DC5653">
        <w:rPr>
          <w:rFonts w:asciiTheme="minorHAnsi" w:hAnsiTheme="minorHAnsi"/>
          <w:sz w:val="22"/>
          <w:lang w:val="sr-Cyrl-RS"/>
        </w:rPr>
        <w:t xml:space="preserve"> </w:t>
      </w:r>
      <w:r w:rsidRPr="00DC5653">
        <w:rPr>
          <w:rFonts w:asciiTheme="minorHAnsi" w:eastAsia="Cambria,Bold" w:hAnsiTheme="minorHAnsi" w:cs="Arial"/>
          <w:sz w:val="22"/>
          <w:lang w:val="ru-RU"/>
        </w:rPr>
        <w:t>(„Службени гласник РС</w:t>
      </w:r>
      <w:r w:rsidRPr="00DC5653">
        <w:rPr>
          <w:rFonts w:asciiTheme="minorHAnsi" w:eastAsia="MS Mincho" w:hAnsiTheme="minorHAnsi" w:cs="Arial"/>
          <w:sz w:val="22"/>
          <w:lang w:val="sr-Cyrl-RS"/>
        </w:rPr>
        <w:t>”</w:t>
      </w:r>
      <w:r w:rsidRPr="00DC5653">
        <w:rPr>
          <w:rFonts w:asciiTheme="minorHAnsi" w:eastAsia="Cambria,Bold" w:hAnsiTheme="minorHAnsi" w:cs="Arial"/>
          <w:sz w:val="22"/>
          <w:lang w:val="ru-RU"/>
        </w:rPr>
        <w:t xml:space="preserve">, број </w:t>
      </w:r>
      <w:r w:rsidRPr="00DC5653">
        <w:rPr>
          <w:rFonts w:asciiTheme="minorHAnsi" w:eastAsia="Cambria,Bold" w:hAnsiTheme="minorHAnsi" w:cs="Arial"/>
          <w:sz w:val="22"/>
          <w:lang w:val="sr-Cyrl-CS"/>
        </w:rPr>
        <w:t xml:space="preserve">73/10, 121/12, 18/15, 96/15 – др. закон, 92/16 и 104/16 – др. закон, 113/17 – др. закон, 41/18, </w:t>
      </w:r>
      <w:r w:rsidRPr="00DC5653">
        <w:rPr>
          <w:rFonts w:asciiTheme="minorHAnsi" w:hAnsiTheme="minorHAnsi"/>
          <w:sz w:val="22"/>
          <w:lang w:val="sr-Latn-RS"/>
        </w:rPr>
        <w:t xml:space="preserve">95/18 – </w:t>
      </w:r>
      <w:r w:rsidRPr="00DC5653">
        <w:rPr>
          <w:rFonts w:asciiTheme="minorHAnsi" w:hAnsiTheme="minorHAnsi"/>
          <w:sz w:val="22"/>
          <w:lang w:val="sr-Cyrl-RS"/>
        </w:rPr>
        <w:t>др</w:t>
      </w:r>
      <w:r w:rsidRPr="00DC5653">
        <w:rPr>
          <w:rFonts w:asciiTheme="minorHAnsi" w:hAnsiTheme="minorHAnsi"/>
          <w:sz w:val="22"/>
          <w:lang w:val="sr-Latn-RS"/>
        </w:rPr>
        <w:t xml:space="preserve">. </w:t>
      </w:r>
      <w:r w:rsidRPr="00DC5653">
        <w:rPr>
          <w:rFonts w:asciiTheme="minorHAnsi" w:hAnsiTheme="minorHAnsi"/>
          <w:sz w:val="22"/>
          <w:lang w:val="sr-Cyrl-RS"/>
        </w:rPr>
        <w:t xml:space="preserve">Закон, 37/19 – др. закон </w:t>
      </w:r>
      <w:r w:rsidRPr="00DC5653">
        <w:rPr>
          <w:rFonts w:asciiTheme="minorHAnsi" w:hAnsiTheme="minorHAnsi" w:cs="Arial"/>
          <w:sz w:val="18"/>
          <w:szCs w:val="20"/>
          <w:lang w:val="sr-Cyrl-RS"/>
        </w:rPr>
        <w:t>и 9/2020</w:t>
      </w:r>
      <w:r w:rsidRPr="00DC5653">
        <w:rPr>
          <w:rFonts w:asciiTheme="minorHAnsi" w:hAnsiTheme="minorHAnsi"/>
          <w:sz w:val="22"/>
        </w:rPr>
        <w:t>)</w:t>
      </w:r>
      <w:r w:rsidRPr="00DC5653">
        <w:rPr>
          <w:rFonts w:asciiTheme="minorHAnsi" w:hAnsiTheme="minorHAnsi"/>
          <w:sz w:val="22"/>
          <w:lang w:val="sr-Cyrl-RS"/>
        </w:rPr>
        <w:t xml:space="preserve"> и </w:t>
      </w:r>
      <w:r w:rsidRPr="00DC5653">
        <w:rPr>
          <w:rFonts w:asciiTheme="minorHAnsi" w:hAnsiTheme="minorHAnsi"/>
          <w:bCs/>
          <w:sz w:val="22"/>
          <w:lang w:val="sr-Cyrl-CS"/>
        </w:rPr>
        <w:t>чл. 31. Закона о утврђивању надлежности Аутономне Покрајине Војводине</w:t>
      </w:r>
      <w:r w:rsidRPr="00DC5653">
        <w:rPr>
          <w:rFonts w:asciiTheme="minorHAnsi" w:hAnsiTheme="minorHAnsi"/>
          <w:sz w:val="22"/>
          <w:lang w:val="sr-Cyrl-RS"/>
        </w:rPr>
        <w:t xml:space="preserve"> („Сл. гласник РС“, бр. 99/09 </w:t>
      </w:r>
      <w:r w:rsidRPr="00DC5653">
        <w:rPr>
          <w:rFonts w:asciiTheme="minorHAnsi" w:hAnsiTheme="minorHAnsi"/>
          <w:bCs/>
          <w:sz w:val="22"/>
          <w:lang w:val="sr-Cyrl-RS"/>
        </w:rPr>
        <w:t>и 67/12 – одлука УС)</w:t>
      </w:r>
      <w:r w:rsidRPr="00DC5653">
        <w:rPr>
          <w:rFonts w:asciiTheme="minorHAnsi" w:hAnsiTheme="minorHAnsi"/>
          <w:sz w:val="22"/>
          <w:lang w:val="sr-Cyrl-RS"/>
        </w:rPr>
        <w:t>. Послови инспекцијског надзора се спроводе као поверени послови.</w:t>
      </w:r>
    </w:p>
    <w:p w:rsidR="00F81AAB" w:rsidRPr="00DC5653" w:rsidRDefault="00F81AAB" w:rsidP="00F81AAB">
      <w:pPr>
        <w:spacing w:before="120" w:after="120"/>
        <w:ind w:right="-94"/>
        <w:jc w:val="both"/>
        <w:rPr>
          <w:rFonts w:asciiTheme="minorHAnsi" w:hAnsiTheme="minorHAnsi"/>
          <w:sz w:val="22"/>
          <w:lang w:val="sr-Cyrl-RS"/>
        </w:rPr>
      </w:pPr>
      <w:r w:rsidRPr="00DC5653">
        <w:rPr>
          <w:rFonts w:asciiTheme="minorHAnsi" w:hAnsiTheme="minorHAnsi"/>
          <w:bCs/>
          <w:sz w:val="22"/>
          <w:lang w:val="ru-RU"/>
        </w:rPr>
        <w:t>Инспекцијски надзор се</w:t>
      </w:r>
      <w:r w:rsidRPr="00DC5653">
        <w:rPr>
          <w:rFonts w:asciiTheme="minorHAnsi" w:hAnsiTheme="minorHAnsi"/>
          <w:bCs/>
          <w:sz w:val="22"/>
          <w:lang w:val="sr-Latn-RS"/>
        </w:rPr>
        <w:t>,</w:t>
      </w:r>
      <w:r w:rsidRPr="00DC5653">
        <w:rPr>
          <w:rFonts w:asciiTheme="minorHAnsi" w:hAnsiTheme="minorHAnsi"/>
          <w:bCs/>
          <w:sz w:val="22"/>
          <w:lang w:val="ru-RU"/>
        </w:rPr>
        <w:t xml:space="preserve"> у складу са Законом о инспекцијском надзору </w:t>
      </w:r>
      <w:r w:rsidRPr="00DC5653">
        <w:rPr>
          <w:rFonts w:asciiTheme="minorHAnsi" w:hAnsiTheme="minorHAnsi"/>
          <w:sz w:val="22"/>
          <w:lang w:val="sr-Cyrl-RS"/>
        </w:rPr>
        <w:t>(„Сл. гласник РС“, бр. 36/15 и 44/18-др. закон и 95/18),</w:t>
      </w:r>
      <w:r w:rsidRPr="00DC5653">
        <w:rPr>
          <w:rFonts w:asciiTheme="minorHAnsi" w:hAnsiTheme="minorHAnsi"/>
          <w:bCs/>
          <w:sz w:val="22"/>
          <w:lang w:val="ru-RU"/>
        </w:rPr>
        <w:t xml:space="preserve"> врши над применом одредаба Закона о пловидби и лукама на унутрашњим водама</w:t>
      </w:r>
      <w:r w:rsidRPr="00DC5653">
        <w:rPr>
          <w:rFonts w:asciiTheme="minorHAnsi" w:hAnsiTheme="minorHAnsi"/>
          <w:sz w:val="22"/>
          <w:lang w:val="sr-Cyrl-RS"/>
        </w:rPr>
        <w:t>, као и из њега изведених подзаконских аката који се односе на државне водне путеве на територији АП Војводине.</w:t>
      </w:r>
    </w:p>
    <w:p w:rsidR="00F81AAB" w:rsidRPr="00DC5653" w:rsidRDefault="00F81AAB" w:rsidP="00F81AAB">
      <w:pPr>
        <w:spacing w:after="150"/>
        <w:jc w:val="both"/>
        <w:rPr>
          <w:rFonts w:asciiTheme="minorHAnsi" w:hAnsiTheme="minorHAnsi"/>
          <w:sz w:val="22"/>
        </w:rPr>
      </w:pPr>
      <w:r w:rsidRPr="00DC5653">
        <w:rPr>
          <w:rFonts w:asciiTheme="minorHAnsi" w:hAnsiTheme="minorHAnsi"/>
          <w:b/>
          <w:sz w:val="22"/>
          <w:lang w:val="sr-Cyrl-RS"/>
        </w:rPr>
        <w:t xml:space="preserve">Основ надлежности: </w:t>
      </w:r>
      <w:proofErr w:type="spellStart"/>
      <w:r w:rsidRPr="00DC5653">
        <w:rPr>
          <w:rFonts w:asciiTheme="minorHAnsi" w:hAnsiTheme="minorHAnsi"/>
          <w:sz w:val="22"/>
        </w:rPr>
        <w:t>Члан</w:t>
      </w:r>
      <w:proofErr w:type="spellEnd"/>
      <w:r w:rsidRPr="00DC5653">
        <w:rPr>
          <w:rFonts w:asciiTheme="minorHAnsi" w:hAnsiTheme="minorHAnsi"/>
          <w:sz w:val="22"/>
        </w:rPr>
        <w:t xml:space="preserve"> 7.</w:t>
      </w:r>
      <w:r w:rsidRPr="00DC5653">
        <w:rPr>
          <w:rFonts w:asciiTheme="minorHAnsi" w:hAnsiTheme="minorHAnsi"/>
          <w:sz w:val="22"/>
          <w:lang w:val="sr-Cyrl-RS"/>
        </w:rPr>
        <w:t xml:space="preserve"> Став 2. Закона о пловидби и лукама на унутрашњим водама којим је дефинисана надлежност </w:t>
      </w:r>
      <w:proofErr w:type="spellStart"/>
      <w:r w:rsidRPr="00DC5653">
        <w:rPr>
          <w:rFonts w:asciiTheme="minorHAnsi" w:hAnsiTheme="minorHAnsi"/>
          <w:sz w:val="22"/>
        </w:rPr>
        <w:t>инспектора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безбедности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пловидбе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аутономне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покрајине</w:t>
      </w:r>
      <w:proofErr w:type="spellEnd"/>
      <w:r w:rsidRPr="00DC5653">
        <w:rPr>
          <w:rFonts w:asciiTheme="minorHAnsi" w:hAnsiTheme="minorHAnsi"/>
          <w:sz w:val="22"/>
          <w:lang w:val="sr-Cyrl-RS"/>
        </w:rPr>
        <w:t xml:space="preserve"> у извршењу инспекцијског надзора </w:t>
      </w:r>
      <w:proofErr w:type="spellStart"/>
      <w:r w:rsidRPr="00DC5653">
        <w:rPr>
          <w:rFonts w:asciiTheme="minorHAnsi" w:hAnsiTheme="minorHAnsi"/>
          <w:sz w:val="22"/>
        </w:rPr>
        <w:t>на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државним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водним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путевима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на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територији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аутономне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покрајине</w:t>
      </w:r>
      <w:proofErr w:type="spellEnd"/>
      <w:r w:rsidRPr="00DC5653">
        <w:rPr>
          <w:rFonts w:asciiTheme="minorHAnsi" w:hAnsiTheme="minorHAnsi"/>
          <w:sz w:val="22"/>
        </w:rPr>
        <w:t xml:space="preserve">, </w:t>
      </w:r>
      <w:proofErr w:type="spellStart"/>
      <w:r w:rsidRPr="00DC5653">
        <w:rPr>
          <w:rFonts w:asciiTheme="minorHAnsi" w:hAnsiTheme="minorHAnsi"/>
          <w:sz w:val="22"/>
        </w:rPr>
        <w:t>као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поверен</w:t>
      </w:r>
      <w:proofErr w:type="spellEnd"/>
      <w:r w:rsidRPr="00DC5653">
        <w:rPr>
          <w:rFonts w:asciiTheme="minorHAnsi" w:hAnsiTheme="minorHAnsi"/>
          <w:sz w:val="22"/>
          <w:lang w:val="sr-Cyrl-RS"/>
        </w:rPr>
        <w:t>их</w:t>
      </w:r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послов</w:t>
      </w:r>
      <w:proofErr w:type="spellEnd"/>
      <w:r w:rsidRPr="00DC5653">
        <w:rPr>
          <w:rFonts w:asciiTheme="minorHAnsi" w:hAnsiTheme="minorHAnsi"/>
          <w:sz w:val="22"/>
          <w:lang w:val="sr-Cyrl-RS"/>
        </w:rPr>
        <w:t>а</w:t>
      </w:r>
      <w:r w:rsidRPr="00DC5653">
        <w:rPr>
          <w:rFonts w:asciiTheme="minorHAnsi" w:hAnsiTheme="minorHAnsi"/>
          <w:sz w:val="22"/>
        </w:rPr>
        <w:t>.</w:t>
      </w:r>
    </w:p>
    <w:p w:rsidR="00F81AAB" w:rsidRPr="00DC5653" w:rsidRDefault="00F81AAB" w:rsidP="00F81AAB">
      <w:pPr>
        <w:spacing w:after="150"/>
        <w:jc w:val="both"/>
        <w:rPr>
          <w:rFonts w:asciiTheme="minorHAnsi" w:hAnsiTheme="minorHAnsi"/>
          <w:sz w:val="22"/>
        </w:rPr>
      </w:pPr>
      <w:r w:rsidRPr="00DC5653">
        <w:rPr>
          <w:rFonts w:asciiTheme="minorHAnsi" w:hAnsiTheme="minorHAnsi"/>
          <w:b/>
          <w:sz w:val="22"/>
          <w:lang w:val="sr-Cyrl-RS"/>
        </w:rPr>
        <w:t>Послови инспекцијског надзора:</w:t>
      </w:r>
      <w:r w:rsidRPr="00DC5653">
        <w:rPr>
          <w:rFonts w:asciiTheme="minorHAnsi" w:hAnsiTheme="minorHAnsi"/>
          <w:sz w:val="22"/>
          <w:lang w:val="sr-Cyrl-RS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Члан</w:t>
      </w:r>
      <w:proofErr w:type="spellEnd"/>
      <w:r w:rsidRPr="00DC5653">
        <w:rPr>
          <w:rFonts w:asciiTheme="minorHAnsi" w:hAnsiTheme="minorHAnsi"/>
          <w:sz w:val="22"/>
        </w:rPr>
        <w:t xml:space="preserve"> 248.</w:t>
      </w:r>
      <w:r w:rsidRPr="00DC5653">
        <w:rPr>
          <w:rFonts w:asciiTheme="minorHAnsi" w:hAnsiTheme="minorHAnsi"/>
          <w:sz w:val="22"/>
          <w:lang w:val="sr-Cyrl-RS"/>
        </w:rPr>
        <w:t xml:space="preserve"> Закона о пловидби и лукама на унутрашњим водама којим се дефинише да</w:t>
      </w:r>
      <w:r w:rsidRPr="00DC5653">
        <w:rPr>
          <w:rFonts w:asciiTheme="minorHAnsi" w:hAnsiTheme="minorHAnsi"/>
          <w:b/>
          <w:sz w:val="22"/>
          <w:lang w:val="sr-Cyrl-RS"/>
        </w:rPr>
        <w:t xml:space="preserve"> </w:t>
      </w:r>
      <w:r w:rsidRPr="00DC5653">
        <w:rPr>
          <w:rFonts w:asciiTheme="minorHAnsi" w:hAnsiTheme="minorHAnsi"/>
          <w:sz w:val="22"/>
          <w:lang w:val="sr-Cyrl-RS"/>
        </w:rPr>
        <w:t>у</w:t>
      </w:r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вршењу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инспекцијског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надзора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инспектор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прегледа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пловила</w:t>
      </w:r>
      <w:proofErr w:type="spellEnd"/>
      <w:r w:rsidRPr="00DC5653">
        <w:rPr>
          <w:rFonts w:asciiTheme="minorHAnsi" w:hAnsiTheme="minorHAnsi"/>
          <w:sz w:val="22"/>
        </w:rPr>
        <w:t xml:space="preserve">, </w:t>
      </w:r>
      <w:proofErr w:type="spellStart"/>
      <w:r w:rsidRPr="00DC5653">
        <w:rPr>
          <w:rFonts w:asciiTheme="minorHAnsi" w:hAnsiTheme="minorHAnsi"/>
          <w:sz w:val="22"/>
        </w:rPr>
        <w:t>бродске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исправе</w:t>
      </w:r>
      <w:proofErr w:type="spellEnd"/>
      <w:r w:rsidRPr="00DC5653">
        <w:rPr>
          <w:rFonts w:asciiTheme="minorHAnsi" w:hAnsiTheme="minorHAnsi"/>
          <w:sz w:val="22"/>
        </w:rPr>
        <w:t xml:space="preserve"> и </w:t>
      </w:r>
      <w:proofErr w:type="spellStart"/>
      <w:r w:rsidRPr="00DC5653">
        <w:rPr>
          <w:rFonts w:asciiTheme="minorHAnsi" w:hAnsiTheme="minorHAnsi"/>
          <w:sz w:val="22"/>
        </w:rPr>
        <w:t>књиге</w:t>
      </w:r>
      <w:proofErr w:type="spellEnd"/>
      <w:r w:rsidRPr="00DC5653">
        <w:rPr>
          <w:rFonts w:asciiTheme="minorHAnsi" w:hAnsiTheme="minorHAnsi"/>
          <w:sz w:val="22"/>
        </w:rPr>
        <w:t xml:space="preserve">, </w:t>
      </w:r>
      <w:proofErr w:type="spellStart"/>
      <w:r w:rsidRPr="00DC5653">
        <w:rPr>
          <w:rFonts w:asciiTheme="minorHAnsi" w:hAnsiTheme="minorHAnsi"/>
          <w:sz w:val="22"/>
        </w:rPr>
        <w:t>исправе</w:t>
      </w:r>
      <w:proofErr w:type="spellEnd"/>
      <w:r w:rsidRPr="00DC5653">
        <w:rPr>
          <w:rFonts w:asciiTheme="minorHAnsi" w:hAnsiTheme="minorHAnsi"/>
          <w:sz w:val="22"/>
        </w:rPr>
        <w:t xml:space="preserve"> и </w:t>
      </w:r>
      <w:proofErr w:type="spellStart"/>
      <w:r w:rsidRPr="00DC5653">
        <w:rPr>
          <w:rFonts w:asciiTheme="minorHAnsi" w:hAnsiTheme="minorHAnsi"/>
          <w:sz w:val="22"/>
        </w:rPr>
        <w:t>књиге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других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пловила</w:t>
      </w:r>
      <w:proofErr w:type="spellEnd"/>
      <w:r w:rsidRPr="00DC5653">
        <w:rPr>
          <w:rFonts w:asciiTheme="minorHAnsi" w:hAnsiTheme="minorHAnsi"/>
          <w:sz w:val="22"/>
        </w:rPr>
        <w:t xml:space="preserve">, </w:t>
      </w:r>
      <w:proofErr w:type="spellStart"/>
      <w:r w:rsidRPr="00DC5653">
        <w:rPr>
          <w:rFonts w:asciiTheme="minorHAnsi" w:hAnsiTheme="minorHAnsi"/>
          <w:sz w:val="22"/>
        </w:rPr>
        <w:t>исправе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чланова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посаде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брода</w:t>
      </w:r>
      <w:proofErr w:type="spellEnd"/>
      <w:r w:rsidRPr="00DC5653">
        <w:rPr>
          <w:rFonts w:asciiTheme="minorHAnsi" w:hAnsiTheme="minorHAnsi"/>
          <w:sz w:val="22"/>
        </w:rPr>
        <w:t xml:space="preserve"> и </w:t>
      </w:r>
      <w:proofErr w:type="spellStart"/>
      <w:r w:rsidRPr="00DC5653">
        <w:rPr>
          <w:rFonts w:asciiTheme="minorHAnsi" w:hAnsiTheme="minorHAnsi"/>
          <w:sz w:val="22"/>
        </w:rPr>
        <w:t>других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пловила</w:t>
      </w:r>
      <w:proofErr w:type="spellEnd"/>
      <w:r w:rsidRPr="00DC5653">
        <w:rPr>
          <w:rFonts w:asciiTheme="minorHAnsi" w:hAnsiTheme="minorHAnsi"/>
          <w:sz w:val="22"/>
        </w:rPr>
        <w:t xml:space="preserve">, </w:t>
      </w:r>
      <w:proofErr w:type="spellStart"/>
      <w:r w:rsidRPr="00DC5653">
        <w:rPr>
          <w:rFonts w:asciiTheme="minorHAnsi" w:hAnsiTheme="minorHAnsi"/>
          <w:sz w:val="22"/>
        </w:rPr>
        <w:t>луке</w:t>
      </w:r>
      <w:proofErr w:type="spellEnd"/>
      <w:r w:rsidRPr="00DC5653">
        <w:rPr>
          <w:rFonts w:asciiTheme="minorHAnsi" w:hAnsiTheme="minorHAnsi"/>
          <w:sz w:val="22"/>
        </w:rPr>
        <w:t xml:space="preserve">, </w:t>
      </w:r>
      <w:proofErr w:type="spellStart"/>
      <w:r w:rsidRPr="00DC5653">
        <w:rPr>
          <w:rFonts w:asciiTheme="minorHAnsi" w:hAnsiTheme="minorHAnsi"/>
          <w:sz w:val="22"/>
        </w:rPr>
        <w:t>пристаништа</w:t>
      </w:r>
      <w:proofErr w:type="spellEnd"/>
      <w:r w:rsidRPr="00DC5653">
        <w:rPr>
          <w:rFonts w:asciiTheme="minorHAnsi" w:hAnsiTheme="minorHAnsi"/>
          <w:sz w:val="22"/>
        </w:rPr>
        <w:t xml:space="preserve">, </w:t>
      </w:r>
      <w:proofErr w:type="spellStart"/>
      <w:r w:rsidRPr="00DC5653">
        <w:rPr>
          <w:rFonts w:asciiTheme="minorHAnsi" w:hAnsiTheme="minorHAnsi"/>
          <w:sz w:val="22"/>
        </w:rPr>
        <w:t>привремена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претоварна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места</w:t>
      </w:r>
      <w:proofErr w:type="spellEnd"/>
      <w:r w:rsidRPr="00DC5653">
        <w:rPr>
          <w:rFonts w:asciiTheme="minorHAnsi" w:hAnsiTheme="minorHAnsi"/>
          <w:sz w:val="22"/>
        </w:rPr>
        <w:t xml:space="preserve">, </w:t>
      </w:r>
      <w:proofErr w:type="spellStart"/>
      <w:r w:rsidRPr="00DC5653">
        <w:rPr>
          <w:rFonts w:asciiTheme="minorHAnsi" w:hAnsiTheme="minorHAnsi"/>
          <w:sz w:val="22"/>
        </w:rPr>
        <w:t>марине</w:t>
      </w:r>
      <w:proofErr w:type="spellEnd"/>
      <w:r w:rsidRPr="00DC5653">
        <w:rPr>
          <w:rFonts w:asciiTheme="minorHAnsi" w:hAnsiTheme="minorHAnsi"/>
          <w:sz w:val="22"/>
        </w:rPr>
        <w:t xml:space="preserve">, </w:t>
      </w:r>
      <w:proofErr w:type="spellStart"/>
      <w:r w:rsidRPr="00DC5653">
        <w:rPr>
          <w:rFonts w:asciiTheme="minorHAnsi" w:hAnsiTheme="minorHAnsi"/>
          <w:sz w:val="22"/>
        </w:rPr>
        <w:t>купалишта</w:t>
      </w:r>
      <w:proofErr w:type="spellEnd"/>
      <w:r w:rsidRPr="00DC5653">
        <w:rPr>
          <w:rFonts w:asciiTheme="minorHAnsi" w:hAnsiTheme="minorHAnsi"/>
          <w:sz w:val="22"/>
        </w:rPr>
        <w:t xml:space="preserve">, </w:t>
      </w:r>
      <w:proofErr w:type="spellStart"/>
      <w:r w:rsidRPr="00DC5653">
        <w:rPr>
          <w:rFonts w:asciiTheme="minorHAnsi" w:hAnsiTheme="minorHAnsi"/>
          <w:sz w:val="22"/>
        </w:rPr>
        <w:t>водни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пут</w:t>
      </w:r>
      <w:proofErr w:type="spellEnd"/>
      <w:r w:rsidRPr="00DC5653">
        <w:rPr>
          <w:rFonts w:asciiTheme="minorHAnsi" w:hAnsiTheme="minorHAnsi"/>
          <w:sz w:val="22"/>
        </w:rPr>
        <w:t xml:space="preserve">, </w:t>
      </w:r>
      <w:proofErr w:type="spellStart"/>
      <w:r w:rsidRPr="00DC5653">
        <w:rPr>
          <w:rFonts w:asciiTheme="minorHAnsi" w:hAnsiTheme="minorHAnsi"/>
          <w:sz w:val="22"/>
        </w:rPr>
        <w:t>пловидбу</w:t>
      </w:r>
      <w:proofErr w:type="spellEnd"/>
      <w:r w:rsidRPr="00DC5653">
        <w:rPr>
          <w:rFonts w:asciiTheme="minorHAnsi" w:hAnsiTheme="minorHAnsi"/>
          <w:sz w:val="22"/>
        </w:rPr>
        <w:t xml:space="preserve">, </w:t>
      </w:r>
      <w:proofErr w:type="spellStart"/>
      <w:r w:rsidRPr="00DC5653">
        <w:rPr>
          <w:rFonts w:asciiTheme="minorHAnsi" w:hAnsiTheme="minorHAnsi"/>
          <w:sz w:val="22"/>
        </w:rPr>
        <w:t>изградњу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објеката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на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пловном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путу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који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утичу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на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безбедност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пловидбе</w:t>
      </w:r>
      <w:proofErr w:type="spellEnd"/>
      <w:r w:rsidRPr="00DC5653">
        <w:rPr>
          <w:rFonts w:asciiTheme="minorHAnsi" w:hAnsiTheme="minorHAnsi"/>
          <w:sz w:val="22"/>
        </w:rPr>
        <w:t xml:space="preserve">, </w:t>
      </w:r>
      <w:proofErr w:type="spellStart"/>
      <w:r w:rsidRPr="00DC5653">
        <w:rPr>
          <w:rFonts w:asciiTheme="minorHAnsi" w:hAnsiTheme="minorHAnsi"/>
          <w:sz w:val="22"/>
        </w:rPr>
        <w:t>објекте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безбедности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пловидбе</w:t>
      </w:r>
      <w:proofErr w:type="spellEnd"/>
      <w:r w:rsidRPr="00DC5653">
        <w:rPr>
          <w:rFonts w:asciiTheme="minorHAnsi" w:hAnsiTheme="minorHAnsi"/>
          <w:sz w:val="22"/>
        </w:rPr>
        <w:t xml:space="preserve">, </w:t>
      </w:r>
      <w:proofErr w:type="spellStart"/>
      <w:r w:rsidRPr="00DC5653">
        <w:rPr>
          <w:rFonts w:asciiTheme="minorHAnsi" w:hAnsiTheme="minorHAnsi"/>
          <w:sz w:val="22"/>
        </w:rPr>
        <w:t>загађивање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животне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средине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са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пловила</w:t>
      </w:r>
      <w:proofErr w:type="spellEnd"/>
      <w:r w:rsidRPr="00DC5653">
        <w:rPr>
          <w:rFonts w:asciiTheme="minorHAnsi" w:hAnsiTheme="minorHAnsi"/>
          <w:sz w:val="22"/>
        </w:rPr>
        <w:t xml:space="preserve">, </w:t>
      </w:r>
      <w:proofErr w:type="spellStart"/>
      <w:r w:rsidRPr="00DC5653">
        <w:rPr>
          <w:rFonts w:asciiTheme="minorHAnsi" w:hAnsiTheme="minorHAnsi"/>
          <w:sz w:val="22"/>
        </w:rPr>
        <w:t>превоз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путника</w:t>
      </w:r>
      <w:proofErr w:type="spellEnd"/>
      <w:r w:rsidRPr="00DC5653">
        <w:rPr>
          <w:rFonts w:asciiTheme="minorHAnsi" w:hAnsiTheme="minorHAnsi"/>
          <w:sz w:val="22"/>
        </w:rPr>
        <w:t xml:space="preserve"> и </w:t>
      </w:r>
      <w:proofErr w:type="spellStart"/>
      <w:r w:rsidRPr="00DC5653">
        <w:rPr>
          <w:rFonts w:asciiTheme="minorHAnsi" w:hAnsiTheme="minorHAnsi"/>
          <w:sz w:val="22"/>
        </w:rPr>
        <w:t>ствари</w:t>
      </w:r>
      <w:proofErr w:type="spellEnd"/>
      <w:r w:rsidRPr="00DC5653">
        <w:rPr>
          <w:rFonts w:asciiTheme="minorHAnsi" w:hAnsiTheme="minorHAnsi"/>
          <w:sz w:val="22"/>
        </w:rPr>
        <w:t xml:space="preserve">, </w:t>
      </w:r>
      <w:proofErr w:type="spellStart"/>
      <w:r w:rsidRPr="00DC5653">
        <w:rPr>
          <w:rFonts w:asciiTheme="minorHAnsi" w:hAnsiTheme="minorHAnsi"/>
          <w:sz w:val="22"/>
        </w:rPr>
        <w:t>као</w:t>
      </w:r>
      <w:proofErr w:type="spellEnd"/>
      <w:r w:rsidRPr="00DC5653">
        <w:rPr>
          <w:rFonts w:asciiTheme="minorHAnsi" w:hAnsiTheme="minorHAnsi"/>
          <w:sz w:val="22"/>
        </w:rPr>
        <w:t xml:space="preserve"> и </w:t>
      </w:r>
      <w:proofErr w:type="spellStart"/>
      <w:r w:rsidRPr="00DC5653">
        <w:rPr>
          <w:rFonts w:asciiTheme="minorHAnsi" w:hAnsiTheme="minorHAnsi"/>
          <w:sz w:val="22"/>
        </w:rPr>
        <w:t>другу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потребну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документацију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од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значаја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за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инспекцијски</w:t>
      </w:r>
      <w:proofErr w:type="spellEnd"/>
      <w:r w:rsidRPr="00DC5653">
        <w:rPr>
          <w:rFonts w:asciiTheme="minorHAnsi" w:hAnsiTheme="minorHAnsi"/>
          <w:sz w:val="22"/>
        </w:rPr>
        <w:t xml:space="preserve"> </w:t>
      </w:r>
      <w:proofErr w:type="spellStart"/>
      <w:r w:rsidRPr="00DC5653">
        <w:rPr>
          <w:rFonts w:asciiTheme="minorHAnsi" w:hAnsiTheme="minorHAnsi"/>
          <w:sz w:val="22"/>
        </w:rPr>
        <w:t>надзор</w:t>
      </w:r>
      <w:proofErr w:type="spellEnd"/>
      <w:r w:rsidRPr="00DC5653">
        <w:rPr>
          <w:rFonts w:asciiTheme="minorHAnsi" w:hAnsiTheme="minorHAnsi"/>
          <w:sz w:val="22"/>
        </w:rPr>
        <w:t>.</w:t>
      </w:r>
    </w:p>
    <w:p w:rsidR="00F81AAB" w:rsidRPr="00DC5653" w:rsidRDefault="00F81AAB" w:rsidP="00F81AAB">
      <w:pPr>
        <w:autoSpaceDE w:val="0"/>
        <w:autoSpaceDN w:val="0"/>
        <w:adjustRightInd w:val="0"/>
        <w:spacing w:before="120" w:after="120"/>
        <w:ind w:right="-94"/>
        <w:jc w:val="both"/>
        <w:rPr>
          <w:rFonts w:asciiTheme="minorHAnsi" w:hAnsiTheme="minorHAnsi"/>
          <w:sz w:val="22"/>
          <w:lang w:val="sr-Cyrl-RS"/>
        </w:rPr>
      </w:pPr>
      <w:r w:rsidRPr="00DC5653">
        <w:rPr>
          <w:rFonts w:asciiTheme="minorHAnsi" w:hAnsiTheme="minorHAnsi"/>
          <w:b/>
          <w:sz w:val="22"/>
          <w:u w:val="single"/>
          <w:lang w:val="sr-Cyrl-CS"/>
        </w:rPr>
        <w:t>Преглед постојећег стања</w:t>
      </w:r>
    </w:p>
    <w:p w:rsidR="00F81AAB" w:rsidRPr="00DC5653" w:rsidRDefault="00F81AAB" w:rsidP="00F81AAB">
      <w:pPr>
        <w:autoSpaceDE w:val="0"/>
        <w:autoSpaceDN w:val="0"/>
        <w:adjustRightInd w:val="0"/>
        <w:spacing w:before="120" w:after="120"/>
        <w:ind w:right="-94"/>
        <w:jc w:val="both"/>
        <w:rPr>
          <w:rFonts w:asciiTheme="minorHAnsi" w:hAnsiTheme="minorHAnsi"/>
          <w:color w:val="FF0000"/>
          <w:sz w:val="22"/>
          <w:lang w:val="sr-Cyrl-RS"/>
        </w:rPr>
      </w:pPr>
      <w:r w:rsidRPr="00DC5653">
        <w:rPr>
          <w:rFonts w:asciiTheme="minorHAnsi" w:hAnsiTheme="minorHAnsi"/>
          <w:sz w:val="22"/>
          <w:lang w:val="sr-Cyrl-RS"/>
        </w:rPr>
        <w:t xml:space="preserve">Инспекцијски надзор у водном саобраћају у делокругу надлежности Покрајинског секретаријата за енергетику, грађевинарство и саобраћај спроводи се на државним водним путевима на територији </w:t>
      </w:r>
      <w:r w:rsidRPr="00DC5653">
        <w:rPr>
          <w:rFonts w:asciiTheme="minorHAnsi" w:hAnsiTheme="minorHAnsi"/>
          <w:sz w:val="22"/>
        </w:rPr>
        <w:t xml:space="preserve"> АП </w:t>
      </w:r>
      <w:proofErr w:type="spellStart"/>
      <w:r w:rsidRPr="00DC5653">
        <w:rPr>
          <w:rFonts w:asciiTheme="minorHAnsi" w:hAnsiTheme="minorHAnsi"/>
          <w:sz w:val="22"/>
        </w:rPr>
        <w:t>Војводине</w:t>
      </w:r>
      <w:proofErr w:type="spellEnd"/>
      <w:r w:rsidRPr="00DC5653">
        <w:rPr>
          <w:rFonts w:asciiTheme="minorHAnsi" w:hAnsiTheme="minorHAnsi"/>
          <w:sz w:val="22"/>
          <w:lang w:val="sr-Cyrl-RS"/>
        </w:rPr>
        <w:t>, што према Правилнику о категоризацији државних водних путева („Сл. гласник РС“, бр. 115/2013) чини 527,5</w:t>
      </w:r>
      <w:r w:rsidRPr="00DC5653">
        <w:rPr>
          <w:rFonts w:asciiTheme="minorHAnsi" w:hAnsiTheme="minorHAnsi"/>
          <w:sz w:val="22"/>
        </w:rPr>
        <w:t xml:space="preserve"> km</w:t>
      </w:r>
      <w:r w:rsidRPr="00DC5653">
        <w:rPr>
          <w:rFonts w:asciiTheme="minorHAnsi" w:hAnsiTheme="minorHAnsi"/>
          <w:sz w:val="22"/>
          <w:lang w:val="sr-Cyrl-RS"/>
        </w:rPr>
        <w:t xml:space="preserve"> категоризованог водног пута. Поступком редовног инспекцијског надзора прати се стање исправности и рада објеката безбедности пловидбе на каналским бродским преводницама: Бечеј, Куцура, Богојево, Нови Сад, Српски Милетић, Сомбор, Кајтасово, Ботош, Нови Бечеј, Стајићево и Бездан. Редовни инспекцијски надзор обухвата локације одређен за зимовање и стајање пловила на територији АП Војводине: у Банатској Паланци, Новом Саду (3 локације), Сомбору, Врбасу, Кикинди и Оџацима. </w:t>
      </w:r>
      <w:r w:rsidRPr="00DC5653">
        <w:rPr>
          <w:rFonts w:asciiTheme="minorHAnsi" w:hAnsiTheme="minorHAnsi"/>
          <w:color w:val="FF0000"/>
          <w:sz w:val="22"/>
          <w:lang w:val="sr-Cyrl-RS"/>
        </w:rPr>
        <w:t xml:space="preserve"> </w:t>
      </w:r>
    </w:p>
    <w:p w:rsidR="00F81AAB" w:rsidRPr="00DC5653" w:rsidRDefault="00F81AAB" w:rsidP="00F81AAB">
      <w:pPr>
        <w:autoSpaceDE w:val="0"/>
        <w:autoSpaceDN w:val="0"/>
        <w:adjustRightInd w:val="0"/>
        <w:spacing w:before="120" w:after="120"/>
        <w:ind w:right="-94"/>
        <w:jc w:val="both"/>
        <w:rPr>
          <w:rFonts w:asciiTheme="minorHAnsi" w:hAnsiTheme="minorHAnsi"/>
          <w:sz w:val="22"/>
          <w:lang w:val="sr-Cyrl-RS"/>
        </w:rPr>
      </w:pPr>
      <w:r w:rsidRPr="00DC5653">
        <w:rPr>
          <w:rFonts w:asciiTheme="minorHAnsi" w:hAnsiTheme="minorHAnsi"/>
          <w:sz w:val="22"/>
          <w:lang w:val="sr-Cyrl-RS"/>
        </w:rPr>
        <w:t xml:space="preserve">Стање бродских преводница које су тренутно неактивне за пловидбу и тежишно се користе за регулацију водног режима: Врбас, Мали Стапар, Шебешфок, Клек, Српски Итебеј и Панчево, се контролише у заједничким активностима са водном инспекцијом. Стање бродске преводнице  </w:t>
      </w:r>
      <w:r w:rsidRPr="00DC5653">
        <w:rPr>
          <w:rFonts w:asciiTheme="minorHAnsi" w:hAnsiTheme="minorHAnsi"/>
          <w:sz w:val="22"/>
          <w:lang w:val="sr-Cyrl-RS"/>
        </w:rPr>
        <w:lastRenderedPageBreak/>
        <w:t>Нови Бечеј – брана, као инфраструктурног дела ХсДТД на међудржавном водном путу реке Тисе, контролише се у заједничким активностима са републичком инспекцијом безбедности пловидбе.</w:t>
      </w:r>
    </w:p>
    <w:p w:rsidR="00F81AAB" w:rsidRPr="00DC5653" w:rsidRDefault="00F81AAB" w:rsidP="00F81AAB">
      <w:pPr>
        <w:autoSpaceDE w:val="0"/>
        <w:autoSpaceDN w:val="0"/>
        <w:adjustRightInd w:val="0"/>
        <w:spacing w:before="120" w:after="120"/>
        <w:ind w:right="-94"/>
        <w:jc w:val="both"/>
        <w:rPr>
          <w:rFonts w:asciiTheme="minorHAnsi" w:hAnsiTheme="minorHAnsi"/>
          <w:sz w:val="22"/>
          <w:lang w:val="sr-Cyrl-RS"/>
        </w:rPr>
      </w:pPr>
      <w:r w:rsidRPr="00DC5653">
        <w:rPr>
          <w:rFonts w:asciiTheme="minorHAnsi" w:hAnsiTheme="minorHAnsi"/>
          <w:sz w:val="22"/>
          <w:lang w:val="sr-Cyrl-RS"/>
        </w:rPr>
        <w:t xml:space="preserve">Стање пристанишне инфраструктуре и претоварне делатности контролише се на 10 тренутно идентификованих локација унутар Хидросистема ДТД, кроз ванредни инспекцијски надзор (по пријавама надлежних републичких органа). </w:t>
      </w:r>
    </w:p>
    <w:p w:rsidR="00F81AAB" w:rsidRPr="00DC5653" w:rsidRDefault="00F81AAB" w:rsidP="00F81AAB">
      <w:pPr>
        <w:autoSpaceDE w:val="0"/>
        <w:autoSpaceDN w:val="0"/>
        <w:adjustRightInd w:val="0"/>
        <w:spacing w:before="120" w:after="120"/>
        <w:ind w:right="-94"/>
        <w:jc w:val="both"/>
        <w:rPr>
          <w:rFonts w:asciiTheme="minorHAnsi" w:hAnsiTheme="minorHAnsi"/>
          <w:sz w:val="22"/>
          <w:lang w:val="sr-Cyrl-RS"/>
        </w:rPr>
      </w:pPr>
      <w:r w:rsidRPr="00DC5653">
        <w:rPr>
          <w:rFonts w:asciiTheme="minorHAnsi" w:hAnsiTheme="minorHAnsi"/>
          <w:sz w:val="22"/>
          <w:lang w:val="sr-Cyrl-RS"/>
        </w:rPr>
        <w:t xml:space="preserve">Инспекцијски надзор на водним путевима на територији АП Војводине, категоризованим за пловидбу пловила за рекреацију Правилником о категоризацији водних путева за пловидбу пловила за рекреацију („Сл. гласник РС“, бр. 23/19) спроводи се кроз заједнички инспекцијски надзор са републичким инспекцијским органима и инспекцијским органима јединица локалне самоуправе (ЈЛС) у ванредном поступку. </w:t>
      </w:r>
    </w:p>
    <w:p w:rsidR="00F81AAB" w:rsidRPr="00DC5653" w:rsidRDefault="00F81AAB" w:rsidP="00F81AAB">
      <w:pPr>
        <w:autoSpaceDE w:val="0"/>
        <w:autoSpaceDN w:val="0"/>
        <w:adjustRightInd w:val="0"/>
        <w:spacing w:before="120" w:after="120"/>
        <w:ind w:right="-94"/>
        <w:jc w:val="both"/>
        <w:rPr>
          <w:rFonts w:asciiTheme="minorHAnsi" w:hAnsiTheme="minorHAnsi"/>
          <w:sz w:val="22"/>
          <w:lang w:val="sr-Cyrl-RS"/>
        </w:rPr>
      </w:pPr>
      <w:r w:rsidRPr="00DC5653">
        <w:rPr>
          <w:rFonts w:asciiTheme="minorHAnsi" w:hAnsiTheme="minorHAnsi"/>
          <w:sz w:val="22"/>
          <w:lang w:val="sr-Cyrl-RS"/>
        </w:rPr>
        <w:t>Извршење надзора пловила којима се обавља јавни превоз путника и плутајућих објеката намењених за привреду на каналу Бегеј, реци Тамиш и унутрашњим водама заштићених подручја (Палићко језеро, Борковачко језеро, Засавица, Царска Бара, Обедска Бара и Јегричка) и регистрованих купалишта спроводи се кроз заједнички инспекцијски надзор са републичким инспекцијским органима и инспекцијским органима јединица локалне самоуправе (ЈЛС) у ванредном поступку.</w:t>
      </w:r>
    </w:p>
    <w:p w:rsidR="00F81AAB" w:rsidRPr="00DC5653" w:rsidRDefault="00F81AAB" w:rsidP="00F81AAB">
      <w:pPr>
        <w:autoSpaceDE w:val="0"/>
        <w:autoSpaceDN w:val="0"/>
        <w:adjustRightInd w:val="0"/>
        <w:spacing w:before="120" w:after="120"/>
        <w:ind w:right="-94"/>
        <w:jc w:val="both"/>
        <w:rPr>
          <w:rFonts w:asciiTheme="minorHAnsi" w:hAnsiTheme="minorHAnsi"/>
          <w:sz w:val="22"/>
          <w:lang w:val="sr-Cyrl-RS"/>
        </w:rPr>
      </w:pPr>
      <w:r w:rsidRPr="00DC5653">
        <w:rPr>
          <w:rFonts w:asciiTheme="minorHAnsi" w:hAnsiTheme="minorHAnsi"/>
          <w:sz w:val="22"/>
          <w:lang w:val="sr-Cyrl-RS"/>
        </w:rPr>
        <w:t xml:space="preserve">Ванредни инспекцијски надзор се спроводи и на некатегоризованим унутрашњим водама, на којима се обавља пловидба, претоварна делатност, као и друге активности регулисане Законом о пловидби и лукама на унутрашњим водама, по потреби - пријави, а у виду заједничке инспекције са републичким и инспекцијским органима ЈЛС. </w:t>
      </w:r>
    </w:p>
    <w:p w:rsidR="00F81AAB" w:rsidRPr="00DC5653" w:rsidRDefault="00F81AAB" w:rsidP="00F81AAB">
      <w:pPr>
        <w:autoSpaceDE w:val="0"/>
        <w:autoSpaceDN w:val="0"/>
        <w:adjustRightInd w:val="0"/>
        <w:spacing w:before="120" w:after="120"/>
        <w:ind w:right="-94"/>
        <w:jc w:val="both"/>
        <w:rPr>
          <w:rFonts w:asciiTheme="minorHAnsi" w:hAnsiTheme="minorHAnsi"/>
          <w:sz w:val="22"/>
          <w:lang w:val="sr-Cyrl-RS"/>
        </w:rPr>
      </w:pPr>
      <w:r w:rsidRPr="00DC5653">
        <w:rPr>
          <w:rFonts w:asciiTheme="minorHAnsi" w:hAnsiTheme="minorHAnsi"/>
          <w:sz w:val="22"/>
          <w:lang w:val="sr-Cyrl-RS"/>
        </w:rPr>
        <w:t>Инспекцијски надзор се у поступку заједничке инспекције са републичком инспекцијом безбедности пловидбе, а по потреби и других инспекцијских органа, спроводи и на акваторији рудника за подводну експлоатацију угља у Ковину.</w:t>
      </w:r>
    </w:p>
    <w:p w:rsidR="00F81AAB" w:rsidRPr="00DC5653" w:rsidRDefault="00F81AAB" w:rsidP="00F81AAB">
      <w:pPr>
        <w:autoSpaceDE w:val="0"/>
        <w:autoSpaceDN w:val="0"/>
        <w:adjustRightInd w:val="0"/>
        <w:spacing w:before="120" w:after="120"/>
        <w:ind w:right="-94"/>
        <w:jc w:val="both"/>
        <w:rPr>
          <w:rFonts w:asciiTheme="minorHAnsi" w:hAnsiTheme="minorHAnsi"/>
          <w:sz w:val="22"/>
          <w:lang w:val="sr-Cyrl-RS"/>
        </w:rPr>
      </w:pPr>
      <w:r w:rsidRPr="00DC5653">
        <w:rPr>
          <w:rFonts w:asciiTheme="minorHAnsi" w:hAnsiTheme="minorHAnsi"/>
          <w:sz w:val="22"/>
          <w:lang w:val="sr-Cyrl-RS"/>
        </w:rPr>
        <w:t>Заједнички инспекцијски надзор се по потреби организује, а у складу са одредбама из члана 11. и 12. Закона о инспекцијском надзору, са органима републичке инспекције безбедности пловидбе, републичке туристичке инспекције, водне инспекције, инспекције за заштиту животне средине, финансијске инспекције, као и других инспекцијских и управних органа и служби и инспекцијских органа локалних самоуправа.</w:t>
      </w:r>
    </w:p>
    <w:p w:rsidR="00F81AAB" w:rsidRPr="00DC5653" w:rsidRDefault="00F81AAB" w:rsidP="00F81AAB">
      <w:pPr>
        <w:autoSpaceDE w:val="0"/>
        <w:autoSpaceDN w:val="0"/>
        <w:adjustRightInd w:val="0"/>
        <w:spacing w:before="120" w:after="120"/>
        <w:ind w:right="-94"/>
        <w:jc w:val="both"/>
        <w:rPr>
          <w:rFonts w:asciiTheme="minorHAnsi" w:hAnsiTheme="minorHAnsi"/>
          <w:b/>
          <w:sz w:val="22"/>
          <w:u w:val="single"/>
          <w:lang w:val="sr-Cyrl-RS"/>
        </w:rPr>
      </w:pPr>
      <w:r w:rsidRPr="00DC5653">
        <w:rPr>
          <w:rFonts w:asciiTheme="minorHAnsi" w:hAnsiTheme="minorHAnsi"/>
          <w:b/>
          <w:sz w:val="22"/>
          <w:u w:val="single"/>
          <w:lang w:val="sr-Cyrl-RS"/>
        </w:rPr>
        <w:t>Планирање и извештавање</w:t>
      </w:r>
    </w:p>
    <w:p w:rsidR="00F81AAB" w:rsidRPr="00DC5653" w:rsidRDefault="00F81AAB" w:rsidP="00F81AAB">
      <w:pPr>
        <w:autoSpaceDE w:val="0"/>
        <w:autoSpaceDN w:val="0"/>
        <w:adjustRightInd w:val="0"/>
        <w:spacing w:before="120" w:after="120"/>
        <w:ind w:right="-94"/>
        <w:jc w:val="both"/>
        <w:rPr>
          <w:rFonts w:asciiTheme="minorHAnsi" w:hAnsiTheme="minorHAnsi"/>
          <w:sz w:val="22"/>
          <w:lang w:val="sr-Latn-RS"/>
        </w:rPr>
      </w:pPr>
      <w:r w:rsidRPr="00DC5653">
        <w:rPr>
          <w:rFonts w:asciiTheme="minorHAnsi" w:hAnsiTheme="minorHAnsi"/>
          <w:sz w:val="22"/>
          <w:lang w:val="sr-Cyrl-RS"/>
        </w:rPr>
        <w:t>Планирање инспекцијског надзора се спроводи у складу са одредбама из чл. 10. Закона о инспекцијском надзору, који се односи на План инспекцијског надзора. Годишњи план инспекцијског надзора инспекције безбедности пловидбе на територији АП Војводине, као поверених послова, одобрава надлежни републички орган Министарства грађевинарства, саобраћаја и инфраструктуре – сектор за инспекцијски надзор.</w:t>
      </w:r>
      <w:r w:rsidRPr="00DC5653">
        <w:rPr>
          <w:rFonts w:asciiTheme="minorHAnsi" w:hAnsiTheme="minorHAnsi"/>
          <w:color w:val="FF0000"/>
          <w:sz w:val="22"/>
          <w:lang w:val="sr-Cyrl-RS"/>
        </w:rPr>
        <w:t xml:space="preserve"> </w:t>
      </w:r>
      <w:r w:rsidRPr="00DC5653">
        <w:rPr>
          <w:rFonts w:asciiTheme="minorHAnsi" w:hAnsiTheme="minorHAnsi"/>
          <w:sz w:val="22"/>
          <w:lang w:val="sr-Cyrl-RS"/>
        </w:rPr>
        <w:t>Годишњи план инспекцијског надзора је основ за оперативно планирање, у складу са којим ће се спроводити и извештавање наведеног органа (месечно, полугодишње и годишње) о извршењу инспекцијског надзора. Основ планирања је у складу са одредбама чл. 8. (Праћење стања) и чл. 9. (Процена ризика), а извештавање у складу са чл. 11. (Усклађивање инспекцијског надзора) и 12. (Координација инспекцијског надзора), Закона о инспекцијском надзору.</w:t>
      </w:r>
    </w:p>
    <w:p w:rsidR="00F81AAB" w:rsidRPr="00DC5653" w:rsidRDefault="00F81AAB" w:rsidP="00F81AAB">
      <w:pPr>
        <w:autoSpaceDE w:val="0"/>
        <w:autoSpaceDN w:val="0"/>
        <w:adjustRightInd w:val="0"/>
        <w:spacing w:before="120" w:after="120"/>
        <w:ind w:right="-94"/>
        <w:jc w:val="both"/>
        <w:rPr>
          <w:rFonts w:asciiTheme="minorHAnsi" w:hAnsiTheme="minorHAnsi"/>
          <w:sz w:val="22"/>
          <w:lang w:val="sr-Latn-RS"/>
        </w:rPr>
      </w:pPr>
      <w:r w:rsidRPr="00DC5653">
        <w:rPr>
          <w:rFonts w:asciiTheme="minorHAnsi" w:hAnsiTheme="minorHAnsi"/>
          <w:sz w:val="22"/>
          <w:lang w:val="sr-Cyrl-RS"/>
        </w:rPr>
        <w:t>На основу процене базиране на постојећем стању, подручју извршења надзора, расположивих материјално-техничких, временских и људских ресурса и утврђеном степену ризика, нормативна прерасподела времена и активности у извршењу инспекцијског надзора у 2021. години планира се према следећој дневној расподели:</w:t>
      </w:r>
    </w:p>
    <w:p w:rsidR="00F81AAB" w:rsidRPr="00DC5653" w:rsidRDefault="00F81AAB" w:rsidP="00F81AAB">
      <w:pPr>
        <w:ind w:right="-48"/>
        <w:jc w:val="both"/>
        <w:rPr>
          <w:rFonts w:asciiTheme="minorHAnsi" w:hAnsiTheme="minorHAnsi" w:cs="Arial"/>
          <w:b/>
          <w:color w:val="FF0000"/>
          <w:sz w:val="22"/>
          <w:u w:val="single"/>
          <w:lang w:val="sr-Cyrl-CS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  <w:gridCol w:w="720"/>
        <w:gridCol w:w="810"/>
      </w:tblGrid>
      <w:tr w:rsidR="00F81AAB" w:rsidRPr="00DC5653" w:rsidTr="00550A08">
        <w:trPr>
          <w:trHeight w:val="404"/>
        </w:trPr>
        <w:tc>
          <w:tcPr>
            <w:tcW w:w="6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AAB" w:rsidRPr="00DC5653" w:rsidRDefault="00F81AAB" w:rsidP="00550A08">
            <w:pPr>
              <w:ind w:right="-48"/>
              <w:jc w:val="center"/>
              <w:rPr>
                <w:rFonts w:asciiTheme="minorHAnsi" w:hAnsiTheme="minorHAnsi" w:cs="Arial"/>
                <w:b/>
                <w:sz w:val="22"/>
                <w:lang w:val="sr-Cyrl-CS"/>
              </w:rPr>
            </w:pPr>
            <w:r w:rsidRPr="00DC5653">
              <w:rPr>
                <w:rFonts w:asciiTheme="minorHAnsi" w:hAnsiTheme="minorHAnsi" w:cs="Arial"/>
                <w:b/>
                <w:sz w:val="22"/>
                <w:lang w:val="sr-Cyrl-CS"/>
              </w:rPr>
              <w:t xml:space="preserve">Расподела расположивих радних дана у 2021. </w:t>
            </w:r>
            <w:r w:rsidRPr="00DC5653">
              <w:rPr>
                <w:rFonts w:asciiTheme="minorHAnsi" w:hAnsiTheme="minorHAnsi" w:cs="Arial"/>
                <w:b/>
                <w:sz w:val="22"/>
                <w:lang w:val="sr-Cyrl-RS"/>
              </w:rPr>
              <w:t>г</w:t>
            </w:r>
            <w:r w:rsidRPr="00DC5653">
              <w:rPr>
                <w:rFonts w:asciiTheme="minorHAnsi" w:hAnsiTheme="minorHAnsi" w:cs="Arial"/>
                <w:b/>
                <w:sz w:val="22"/>
                <w:lang w:val="sr-Cyrl-CS"/>
              </w:rPr>
              <w:t xml:space="preserve">одини </w:t>
            </w:r>
          </w:p>
        </w:tc>
      </w:tr>
      <w:tr w:rsidR="00F81AAB" w:rsidRPr="00DC5653" w:rsidTr="00550A08"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AAB" w:rsidRPr="00DC5653" w:rsidRDefault="00F81AAB" w:rsidP="00550A08">
            <w:pPr>
              <w:ind w:right="-48"/>
              <w:jc w:val="both"/>
              <w:rPr>
                <w:rFonts w:asciiTheme="minorHAnsi" w:hAnsiTheme="minorHAnsi" w:cs="Arial"/>
                <w:sz w:val="22"/>
                <w:lang w:val="sr-Cyrl-CS"/>
              </w:rPr>
            </w:pPr>
            <w:r w:rsidRPr="00DC5653">
              <w:rPr>
                <w:rFonts w:asciiTheme="minorHAnsi" w:hAnsiTheme="minorHAnsi" w:cs="Arial"/>
                <w:sz w:val="22"/>
                <w:lang w:val="sr-Cyrl-CS"/>
              </w:rPr>
              <w:t>Укупан број дана у години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AAB" w:rsidRPr="00DC5653" w:rsidRDefault="00F81AAB" w:rsidP="00550A08">
            <w:pPr>
              <w:ind w:right="-48"/>
              <w:jc w:val="right"/>
              <w:rPr>
                <w:rFonts w:asciiTheme="minorHAnsi" w:hAnsiTheme="minorHAnsi" w:cs="Arial"/>
                <w:sz w:val="22"/>
                <w:lang w:val="sr-Latn-RS"/>
              </w:rPr>
            </w:pPr>
            <w:r w:rsidRPr="00DC5653">
              <w:rPr>
                <w:rFonts w:asciiTheme="minorHAnsi" w:hAnsiTheme="minorHAnsi" w:cs="Arial"/>
                <w:sz w:val="22"/>
                <w:lang w:val="sr-Cyrl-CS"/>
              </w:rPr>
              <w:t>365</w:t>
            </w:r>
          </w:p>
        </w:tc>
      </w:tr>
      <w:tr w:rsidR="00F81AAB" w:rsidRPr="00DC5653" w:rsidTr="00550A08"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AAB" w:rsidRPr="00DC5653" w:rsidRDefault="00F81AAB" w:rsidP="00550A08">
            <w:pPr>
              <w:ind w:right="-48"/>
              <w:jc w:val="both"/>
              <w:rPr>
                <w:rFonts w:asciiTheme="minorHAnsi" w:hAnsiTheme="minorHAnsi" w:cs="Arial"/>
                <w:sz w:val="22"/>
                <w:lang w:val="sr-Cyrl-CS"/>
              </w:rPr>
            </w:pPr>
            <w:r w:rsidRPr="00DC5653">
              <w:rPr>
                <w:rFonts w:asciiTheme="minorHAnsi" w:hAnsiTheme="minorHAnsi" w:cs="Arial"/>
                <w:sz w:val="22"/>
                <w:lang w:val="sr-Cyrl-CS"/>
              </w:rPr>
              <w:t>Број нерадних дана током викенда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AAB" w:rsidRPr="00DC5653" w:rsidRDefault="00F81AAB" w:rsidP="00550A08">
            <w:pPr>
              <w:ind w:right="-48"/>
              <w:jc w:val="right"/>
              <w:rPr>
                <w:rFonts w:asciiTheme="minorHAnsi" w:hAnsiTheme="minorHAnsi" w:cs="Arial"/>
                <w:sz w:val="22"/>
                <w:lang w:val="sr-Cyrl-CS"/>
              </w:rPr>
            </w:pPr>
            <w:r w:rsidRPr="00DC5653">
              <w:rPr>
                <w:rFonts w:asciiTheme="minorHAnsi" w:hAnsiTheme="minorHAnsi" w:cs="Arial"/>
                <w:sz w:val="22"/>
                <w:lang w:val="sr-Cyrl-CS"/>
              </w:rPr>
              <w:t>104</w:t>
            </w:r>
          </w:p>
        </w:tc>
      </w:tr>
      <w:tr w:rsidR="00F81AAB" w:rsidRPr="00DC5653" w:rsidTr="00550A08"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AAB" w:rsidRPr="00DC5653" w:rsidRDefault="00F81AAB" w:rsidP="00550A08">
            <w:pPr>
              <w:ind w:right="-48"/>
              <w:jc w:val="both"/>
              <w:rPr>
                <w:rFonts w:asciiTheme="minorHAnsi" w:hAnsiTheme="minorHAnsi" w:cs="Arial"/>
                <w:sz w:val="22"/>
                <w:lang w:val="sr-Cyrl-CS"/>
              </w:rPr>
            </w:pPr>
            <w:r w:rsidRPr="00DC5653">
              <w:rPr>
                <w:rFonts w:asciiTheme="minorHAnsi" w:hAnsiTheme="minorHAnsi" w:cs="Arial"/>
                <w:sz w:val="22"/>
                <w:lang w:val="sr-Cyrl-CS"/>
              </w:rPr>
              <w:t>Годишњи одмор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AAB" w:rsidRPr="00DC5653" w:rsidRDefault="00F81AAB" w:rsidP="00550A08">
            <w:pPr>
              <w:ind w:right="-48"/>
              <w:jc w:val="right"/>
              <w:rPr>
                <w:rFonts w:asciiTheme="minorHAnsi" w:hAnsiTheme="minorHAnsi" w:cs="Arial"/>
                <w:sz w:val="22"/>
                <w:lang w:val="sr-Cyrl-CS"/>
              </w:rPr>
            </w:pPr>
            <w:r w:rsidRPr="00DC5653">
              <w:rPr>
                <w:rFonts w:asciiTheme="minorHAnsi" w:hAnsiTheme="minorHAnsi" w:cs="Arial"/>
                <w:sz w:val="22"/>
                <w:lang w:val="sr-Cyrl-CS"/>
              </w:rPr>
              <w:t>30</w:t>
            </w:r>
          </w:p>
        </w:tc>
      </w:tr>
      <w:tr w:rsidR="00F81AAB" w:rsidRPr="00DC5653" w:rsidTr="00550A08"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AAB" w:rsidRPr="00DC5653" w:rsidRDefault="00F81AAB" w:rsidP="00550A08">
            <w:pPr>
              <w:ind w:right="-48"/>
              <w:jc w:val="both"/>
              <w:rPr>
                <w:rFonts w:asciiTheme="minorHAnsi" w:hAnsiTheme="minorHAnsi" w:cs="Arial"/>
                <w:sz w:val="22"/>
                <w:lang w:val="sr-Cyrl-CS"/>
              </w:rPr>
            </w:pPr>
            <w:r w:rsidRPr="00DC5653">
              <w:rPr>
                <w:rFonts w:asciiTheme="minorHAnsi" w:hAnsiTheme="minorHAnsi" w:cs="Arial"/>
                <w:sz w:val="22"/>
                <w:lang w:val="sr-Cyrl-CS"/>
              </w:rPr>
              <w:t>Нерадни дани за празнике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AAB" w:rsidRPr="00DC5653" w:rsidRDefault="00F81AAB" w:rsidP="00550A08">
            <w:pPr>
              <w:ind w:right="-48"/>
              <w:jc w:val="right"/>
              <w:rPr>
                <w:rFonts w:asciiTheme="minorHAnsi" w:hAnsiTheme="minorHAnsi" w:cs="Arial"/>
                <w:sz w:val="22"/>
                <w:lang w:val="sr-Cyrl-RS"/>
              </w:rPr>
            </w:pPr>
            <w:r w:rsidRPr="00DC5653">
              <w:rPr>
                <w:rFonts w:asciiTheme="minorHAnsi" w:hAnsiTheme="minorHAnsi" w:cs="Arial"/>
                <w:sz w:val="22"/>
                <w:lang w:val="sr-Cyrl-RS"/>
              </w:rPr>
              <w:t>8</w:t>
            </w:r>
          </w:p>
        </w:tc>
      </w:tr>
      <w:tr w:rsidR="00F81AAB" w:rsidRPr="00DC5653" w:rsidTr="00550A08"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AAB" w:rsidRPr="00DC5653" w:rsidRDefault="00F81AAB" w:rsidP="00550A08">
            <w:pPr>
              <w:ind w:right="-48"/>
              <w:jc w:val="both"/>
              <w:rPr>
                <w:rFonts w:asciiTheme="minorHAnsi" w:hAnsiTheme="minorHAnsi" w:cs="Arial"/>
                <w:sz w:val="22"/>
                <w:lang w:val="sr-Cyrl-CS"/>
              </w:rPr>
            </w:pPr>
            <w:r w:rsidRPr="00DC5653">
              <w:rPr>
                <w:rFonts w:asciiTheme="minorHAnsi" w:hAnsiTheme="minorHAnsi" w:cs="Arial"/>
                <w:sz w:val="22"/>
                <w:lang w:val="sr-Cyrl-CS"/>
              </w:rPr>
              <w:lastRenderedPageBreak/>
              <w:t>Укупно радних дана за рад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AAB" w:rsidRPr="00DC5653" w:rsidRDefault="00F81AAB" w:rsidP="00550A08">
            <w:pPr>
              <w:ind w:right="-48"/>
              <w:jc w:val="right"/>
              <w:rPr>
                <w:rFonts w:asciiTheme="minorHAnsi" w:hAnsiTheme="minorHAnsi" w:cs="Arial"/>
                <w:sz w:val="22"/>
                <w:lang w:val="sr-Cyrl-RS"/>
              </w:rPr>
            </w:pPr>
            <w:r w:rsidRPr="00DC5653">
              <w:rPr>
                <w:rFonts w:asciiTheme="minorHAnsi" w:hAnsiTheme="minorHAnsi" w:cs="Arial"/>
                <w:sz w:val="22"/>
                <w:lang w:val="sr-Cyrl-CS"/>
              </w:rPr>
              <w:t>22</w:t>
            </w:r>
            <w:r w:rsidRPr="00DC5653">
              <w:rPr>
                <w:rFonts w:asciiTheme="minorHAnsi" w:hAnsiTheme="minorHAnsi" w:cs="Arial"/>
                <w:sz w:val="22"/>
                <w:lang w:val="sr-Cyrl-RS"/>
              </w:rPr>
              <w:t>3</w:t>
            </w:r>
          </w:p>
        </w:tc>
      </w:tr>
      <w:tr w:rsidR="00F81AAB" w:rsidRPr="00DC5653" w:rsidTr="00550A0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AAB" w:rsidRPr="00DC5653" w:rsidRDefault="00F81AAB" w:rsidP="00550A08">
            <w:pPr>
              <w:ind w:right="-48"/>
              <w:jc w:val="both"/>
              <w:rPr>
                <w:rFonts w:asciiTheme="minorHAnsi" w:hAnsiTheme="minorHAnsi" w:cs="Arial"/>
                <w:sz w:val="22"/>
                <w:lang w:val="sr-Cyrl-CS"/>
              </w:rPr>
            </w:pPr>
            <w:r w:rsidRPr="00DC5653">
              <w:rPr>
                <w:rFonts w:asciiTheme="minorHAnsi" w:hAnsiTheme="minorHAnsi" w:cs="Arial"/>
                <w:sz w:val="22"/>
                <w:lang w:val="sr-Cyrl-CS"/>
              </w:rPr>
              <w:t>Рад на терену-редован надзор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AAB" w:rsidRPr="00DC5653" w:rsidRDefault="00F81AAB" w:rsidP="00550A08">
            <w:pPr>
              <w:ind w:right="-48"/>
              <w:jc w:val="right"/>
              <w:rPr>
                <w:rFonts w:asciiTheme="minorHAnsi" w:hAnsiTheme="minorHAnsi" w:cs="Arial"/>
                <w:sz w:val="22"/>
                <w:lang w:val="sr-Latn-RS"/>
              </w:rPr>
            </w:pPr>
            <w:r w:rsidRPr="00DC5653">
              <w:rPr>
                <w:rFonts w:asciiTheme="minorHAnsi" w:hAnsiTheme="minorHAnsi" w:cs="Arial"/>
                <w:sz w:val="22"/>
                <w:lang w:val="sr-Latn-RS"/>
              </w:rPr>
              <w:t>30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AAB" w:rsidRPr="00DC5653" w:rsidRDefault="00F81AAB" w:rsidP="00550A08">
            <w:pPr>
              <w:ind w:right="-48"/>
              <w:jc w:val="right"/>
              <w:rPr>
                <w:rFonts w:asciiTheme="minorHAnsi" w:hAnsiTheme="minorHAnsi" w:cs="Arial"/>
                <w:sz w:val="22"/>
                <w:lang w:val="sr-Latn-RS"/>
              </w:rPr>
            </w:pPr>
            <w:r w:rsidRPr="00DC5653">
              <w:rPr>
                <w:rFonts w:asciiTheme="minorHAnsi" w:hAnsiTheme="minorHAnsi" w:cs="Arial"/>
                <w:sz w:val="22"/>
                <w:lang w:val="sr-Cyrl-CS"/>
              </w:rPr>
              <w:t>223</w:t>
            </w:r>
          </w:p>
        </w:tc>
      </w:tr>
      <w:tr w:rsidR="00F81AAB" w:rsidRPr="00DC5653" w:rsidTr="00550A0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AAB" w:rsidRPr="00DC5653" w:rsidRDefault="00F81AAB" w:rsidP="00550A08">
            <w:pPr>
              <w:ind w:right="-48"/>
              <w:jc w:val="both"/>
              <w:rPr>
                <w:rFonts w:asciiTheme="minorHAnsi" w:hAnsiTheme="minorHAnsi" w:cs="Arial"/>
                <w:sz w:val="22"/>
                <w:lang w:val="sr-Cyrl-CS"/>
              </w:rPr>
            </w:pPr>
            <w:r w:rsidRPr="00DC5653">
              <w:rPr>
                <w:rFonts w:asciiTheme="minorHAnsi" w:hAnsiTheme="minorHAnsi" w:cs="Arial"/>
                <w:sz w:val="22"/>
                <w:lang w:val="sr-Cyrl-CS"/>
              </w:rPr>
              <w:t>Рад на терену-контролни надзор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AAB" w:rsidRPr="00DC5653" w:rsidRDefault="00F81AAB" w:rsidP="00550A08">
            <w:pPr>
              <w:ind w:right="-48"/>
              <w:jc w:val="right"/>
              <w:rPr>
                <w:rFonts w:asciiTheme="minorHAnsi" w:hAnsiTheme="minorHAnsi" w:cs="Arial"/>
                <w:sz w:val="22"/>
                <w:lang w:val="sr-Latn-RS"/>
              </w:rPr>
            </w:pPr>
            <w:r w:rsidRPr="00DC5653">
              <w:rPr>
                <w:rFonts w:asciiTheme="minorHAnsi" w:hAnsiTheme="minorHAnsi" w:cs="Arial"/>
                <w:sz w:val="22"/>
                <w:lang w:val="sr-Latn-RS"/>
              </w:rPr>
              <w:t>25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AAB" w:rsidRPr="00DC5653" w:rsidRDefault="00F81AAB" w:rsidP="00550A08">
            <w:pPr>
              <w:rPr>
                <w:rFonts w:asciiTheme="minorHAnsi" w:hAnsiTheme="minorHAnsi" w:cs="Arial"/>
                <w:color w:val="FF0000"/>
                <w:sz w:val="22"/>
                <w:lang w:val="sr-Cyrl-CS"/>
              </w:rPr>
            </w:pPr>
          </w:p>
        </w:tc>
      </w:tr>
      <w:tr w:rsidR="00F81AAB" w:rsidRPr="00DC5653" w:rsidTr="00550A0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AAB" w:rsidRPr="00DC5653" w:rsidRDefault="00F81AAB" w:rsidP="00550A08">
            <w:pPr>
              <w:ind w:right="-48"/>
              <w:jc w:val="both"/>
              <w:rPr>
                <w:rFonts w:asciiTheme="minorHAnsi" w:hAnsiTheme="minorHAnsi" w:cs="Arial"/>
                <w:sz w:val="22"/>
                <w:lang w:val="sr-Cyrl-CS"/>
              </w:rPr>
            </w:pPr>
            <w:r w:rsidRPr="00DC5653">
              <w:rPr>
                <w:rFonts w:asciiTheme="minorHAnsi" w:hAnsiTheme="minorHAnsi" w:cs="Arial"/>
                <w:sz w:val="22"/>
                <w:lang w:val="sr-Cyrl-CS"/>
              </w:rPr>
              <w:t>Рад на терену-ванредни надзор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AAB" w:rsidRPr="00DC5653" w:rsidRDefault="00F81AAB" w:rsidP="00550A08">
            <w:pPr>
              <w:ind w:right="-48"/>
              <w:jc w:val="right"/>
              <w:rPr>
                <w:rFonts w:asciiTheme="minorHAnsi" w:hAnsiTheme="minorHAnsi" w:cs="Arial"/>
                <w:sz w:val="22"/>
                <w:lang w:val="sr-Latn-RS"/>
              </w:rPr>
            </w:pPr>
            <w:r w:rsidRPr="00DC5653">
              <w:rPr>
                <w:rFonts w:asciiTheme="minorHAnsi" w:hAnsiTheme="minorHAnsi" w:cs="Arial"/>
                <w:sz w:val="22"/>
                <w:lang w:val="sr-Latn-RS"/>
              </w:rPr>
              <w:t>25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AAB" w:rsidRPr="00DC5653" w:rsidRDefault="00F81AAB" w:rsidP="00550A08">
            <w:pPr>
              <w:rPr>
                <w:rFonts w:asciiTheme="minorHAnsi" w:hAnsiTheme="minorHAnsi" w:cs="Arial"/>
                <w:color w:val="FF0000"/>
                <w:sz w:val="22"/>
                <w:lang w:val="sr-Cyrl-CS"/>
              </w:rPr>
            </w:pPr>
          </w:p>
        </w:tc>
      </w:tr>
      <w:tr w:rsidR="00F81AAB" w:rsidRPr="00DC5653" w:rsidTr="00550A0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AAB" w:rsidRPr="00DC5653" w:rsidRDefault="00F81AAB" w:rsidP="00550A08">
            <w:pPr>
              <w:ind w:right="-48"/>
              <w:jc w:val="both"/>
              <w:rPr>
                <w:rFonts w:asciiTheme="minorHAnsi" w:hAnsiTheme="minorHAnsi" w:cs="Arial"/>
                <w:sz w:val="22"/>
                <w:lang w:val="sr-Cyrl-CS"/>
              </w:rPr>
            </w:pPr>
            <w:r w:rsidRPr="00DC5653">
              <w:rPr>
                <w:rFonts w:asciiTheme="minorHAnsi" w:hAnsiTheme="minorHAnsi" w:cs="Arial"/>
                <w:sz w:val="22"/>
                <w:lang w:val="sr-Cyrl-CS"/>
              </w:rPr>
              <w:t>Рад на терену-допунски надзор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AAB" w:rsidRPr="00DC5653" w:rsidRDefault="00F81AAB" w:rsidP="00550A08">
            <w:pPr>
              <w:ind w:right="-48"/>
              <w:jc w:val="right"/>
              <w:rPr>
                <w:rFonts w:asciiTheme="minorHAnsi" w:hAnsiTheme="minorHAnsi" w:cs="Arial"/>
                <w:sz w:val="22"/>
                <w:lang w:val="sr-Latn-RS"/>
              </w:rPr>
            </w:pPr>
            <w:r w:rsidRPr="00DC5653">
              <w:rPr>
                <w:rFonts w:asciiTheme="minorHAnsi" w:hAnsiTheme="minorHAnsi" w:cs="Arial"/>
                <w:sz w:val="22"/>
                <w:lang w:val="sr-Latn-RS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AAB" w:rsidRPr="00DC5653" w:rsidRDefault="00F81AAB" w:rsidP="00550A08">
            <w:pPr>
              <w:rPr>
                <w:rFonts w:asciiTheme="minorHAnsi" w:hAnsiTheme="minorHAnsi" w:cs="Arial"/>
                <w:color w:val="FF0000"/>
                <w:sz w:val="22"/>
                <w:lang w:val="sr-Cyrl-CS"/>
              </w:rPr>
            </w:pPr>
          </w:p>
        </w:tc>
      </w:tr>
      <w:tr w:rsidR="00F81AAB" w:rsidRPr="00DC5653" w:rsidTr="00550A0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AAB" w:rsidRPr="00DC5653" w:rsidRDefault="00F81AAB" w:rsidP="00550A08">
            <w:pPr>
              <w:ind w:right="-48"/>
              <w:jc w:val="both"/>
              <w:rPr>
                <w:rFonts w:asciiTheme="minorHAnsi" w:hAnsiTheme="minorHAnsi" w:cs="Arial"/>
                <w:sz w:val="22"/>
                <w:lang w:val="sr-Cyrl-CS"/>
              </w:rPr>
            </w:pPr>
            <w:r w:rsidRPr="00DC5653">
              <w:rPr>
                <w:rFonts w:asciiTheme="minorHAnsi" w:hAnsiTheme="minorHAnsi" w:cs="Arial"/>
                <w:sz w:val="22"/>
                <w:lang w:val="sr-Cyrl-CS"/>
              </w:rPr>
              <w:t>Рад у канцеларији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AAB" w:rsidRPr="00DC5653" w:rsidRDefault="00F81AAB" w:rsidP="00550A08">
            <w:pPr>
              <w:ind w:right="-48"/>
              <w:jc w:val="right"/>
              <w:rPr>
                <w:rFonts w:asciiTheme="minorHAnsi" w:hAnsiTheme="minorHAnsi" w:cs="Arial"/>
                <w:sz w:val="22"/>
                <w:lang w:val="sr-Latn-RS"/>
              </w:rPr>
            </w:pPr>
            <w:r w:rsidRPr="00DC5653">
              <w:rPr>
                <w:rFonts w:asciiTheme="minorHAnsi" w:hAnsiTheme="minorHAnsi" w:cs="Arial"/>
                <w:sz w:val="22"/>
                <w:lang w:val="sr-Latn-RS"/>
              </w:rPr>
              <w:t>90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AAB" w:rsidRPr="00DC5653" w:rsidRDefault="00F81AAB" w:rsidP="00550A08">
            <w:pPr>
              <w:rPr>
                <w:rFonts w:asciiTheme="minorHAnsi" w:hAnsiTheme="minorHAnsi" w:cs="Arial"/>
                <w:color w:val="FF0000"/>
                <w:sz w:val="22"/>
                <w:lang w:val="sr-Cyrl-CS"/>
              </w:rPr>
            </w:pPr>
          </w:p>
        </w:tc>
      </w:tr>
      <w:tr w:rsidR="00F81AAB" w:rsidRPr="00DC5653" w:rsidTr="00550A0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AAB" w:rsidRPr="00DC5653" w:rsidRDefault="00F81AAB" w:rsidP="00550A08">
            <w:pPr>
              <w:ind w:right="-48"/>
              <w:jc w:val="both"/>
              <w:rPr>
                <w:rFonts w:asciiTheme="minorHAnsi" w:hAnsiTheme="minorHAnsi" w:cs="Arial"/>
                <w:sz w:val="22"/>
                <w:lang w:val="sr-Cyrl-CS"/>
              </w:rPr>
            </w:pPr>
            <w:r w:rsidRPr="00DC5653">
              <w:rPr>
                <w:rFonts w:asciiTheme="minorHAnsi" w:hAnsiTheme="minorHAnsi" w:cs="Arial"/>
                <w:sz w:val="22"/>
                <w:lang w:val="sr-Cyrl-CS"/>
              </w:rPr>
              <w:t>Саветодавне посете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AAB" w:rsidRPr="00DC5653" w:rsidRDefault="00F81AAB" w:rsidP="00550A08">
            <w:pPr>
              <w:ind w:right="-48"/>
              <w:jc w:val="right"/>
              <w:rPr>
                <w:rFonts w:asciiTheme="minorHAnsi" w:hAnsiTheme="minorHAnsi" w:cs="Arial"/>
                <w:sz w:val="22"/>
                <w:lang w:val="sr-Latn-RS"/>
              </w:rPr>
            </w:pPr>
            <w:r w:rsidRPr="00DC5653">
              <w:rPr>
                <w:rFonts w:asciiTheme="minorHAnsi" w:hAnsiTheme="minorHAnsi" w:cs="Arial"/>
                <w:sz w:val="22"/>
                <w:lang w:val="sr-Latn-RS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AAB" w:rsidRPr="00DC5653" w:rsidRDefault="00F81AAB" w:rsidP="00550A08">
            <w:pPr>
              <w:rPr>
                <w:rFonts w:asciiTheme="minorHAnsi" w:hAnsiTheme="minorHAnsi" w:cs="Arial"/>
                <w:color w:val="FF0000"/>
                <w:sz w:val="22"/>
                <w:lang w:val="sr-Cyrl-CS"/>
              </w:rPr>
            </w:pPr>
          </w:p>
        </w:tc>
      </w:tr>
      <w:tr w:rsidR="00F81AAB" w:rsidRPr="00DC5653" w:rsidTr="00550A0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AAB" w:rsidRPr="00DC5653" w:rsidRDefault="00F81AAB" w:rsidP="00550A08">
            <w:pPr>
              <w:ind w:right="-48"/>
              <w:jc w:val="both"/>
              <w:rPr>
                <w:rFonts w:asciiTheme="minorHAnsi" w:hAnsiTheme="minorHAnsi" w:cs="Arial"/>
                <w:sz w:val="22"/>
                <w:lang w:val="sr-Cyrl-CS"/>
              </w:rPr>
            </w:pPr>
            <w:r w:rsidRPr="00DC5653">
              <w:rPr>
                <w:rFonts w:asciiTheme="minorHAnsi" w:hAnsiTheme="minorHAnsi" w:cs="Arial"/>
                <w:sz w:val="22"/>
                <w:lang w:val="sr-Cyrl-CS"/>
              </w:rPr>
              <w:t>Редовни месечни састанци покрајинске инспекције са градским и општинским инспекцијама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AAB" w:rsidRPr="00DC5653" w:rsidRDefault="00F81AAB" w:rsidP="00550A08">
            <w:pPr>
              <w:ind w:right="-48"/>
              <w:jc w:val="right"/>
              <w:rPr>
                <w:rFonts w:asciiTheme="minorHAnsi" w:hAnsiTheme="minorHAnsi" w:cs="Arial"/>
                <w:sz w:val="22"/>
                <w:lang w:val="sr-Latn-RS"/>
              </w:rPr>
            </w:pPr>
            <w:r w:rsidRPr="00DC5653">
              <w:rPr>
                <w:rFonts w:asciiTheme="minorHAnsi" w:hAnsiTheme="minorHAnsi" w:cs="Arial"/>
                <w:sz w:val="22"/>
                <w:lang w:val="sr-Latn-RS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AAB" w:rsidRPr="00DC5653" w:rsidRDefault="00F81AAB" w:rsidP="00550A08">
            <w:pPr>
              <w:rPr>
                <w:rFonts w:asciiTheme="minorHAnsi" w:hAnsiTheme="minorHAnsi" w:cs="Arial"/>
                <w:color w:val="FF0000"/>
                <w:sz w:val="22"/>
                <w:lang w:val="sr-Cyrl-CS"/>
              </w:rPr>
            </w:pPr>
          </w:p>
        </w:tc>
      </w:tr>
      <w:tr w:rsidR="00F81AAB" w:rsidRPr="00DC5653" w:rsidTr="00550A0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AAB" w:rsidRPr="00DC5653" w:rsidRDefault="00F81AAB" w:rsidP="00550A08">
            <w:pPr>
              <w:ind w:right="-48"/>
              <w:jc w:val="both"/>
              <w:rPr>
                <w:rFonts w:asciiTheme="minorHAnsi" w:hAnsiTheme="minorHAnsi" w:cs="Arial"/>
                <w:sz w:val="22"/>
                <w:lang w:val="sr-Cyrl-CS"/>
              </w:rPr>
            </w:pPr>
            <w:r w:rsidRPr="00DC5653">
              <w:rPr>
                <w:rFonts w:asciiTheme="minorHAnsi" w:hAnsiTheme="minorHAnsi" w:cs="Arial"/>
                <w:sz w:val="22"/>
                <w:lang w:val="sr-Cyrl-CS"/>
              </w:rPr>
              <w:t>Разне врсте састанака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AAB" w:rsidRPr="00DC5653" w:rsidRDefault="00F81AAB" w:rsidP="00550A08">
            <w:pPr>
              <w:ind w:right="-48"/>
              <w:jc w:val="right"/>
              <w:rPr>
                <w:rFonts w:asciiTheme="minorHAnsi" w:hAnsiTheme="minorHAnsi" w:cs="Arial"/>
                <w:sz w:val="22"/>
                <w:lang w:val="sr-Cyrl-RS"/>
              </w:rPr>
            </w:pPr>
            <w:r w:rsidRPr="00DC5653">
              <w:rPr>
                <w:rFonts w:asciiTheme="minorHAnsi" w:hAnsiTheme="minorHAnsi" w:cs="Arial"/>
                <w:sz w:val="22"/>
                <w:lang w:val="sr-Cyrl-RS"/>
              </w:rPr>
              <w:t>19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AAB" w:rsidRPr="00DC5653" w:rsidRDefault="00F81AAB" w:rsidP="00550A08">
            <w:pPr>
              <w:rPr>
                <w:rFonts w:asciiTheme="minorHAnsi" w:hAnsiTheme="minorHAnsi" w:cs="Arial"/>
                <w:color w:val="FF0000"/>
                <w:sz w:val="22"/>
                <w:lang w:val="sr-Cyrl-CS"/>
              </w:rPr>
            </w:pPr>
          </w:p>
        </w:tc>
      </w:tr>
      <w:tr w:rsidR="00F81AAB" w:rsidRPr="00DC5653" w:rsidTr="00550A08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AAB" w:rsidRPr="00DC5653" w:rsidRDefault="00F81AAB" w:rsidP="00550A08">
            <w:pPr>
              <w:ind w:right="-48"/>
              <w:jc w:val="both"/>
              <w:rPr>
                <w:rFonts w:asciiTheme="minorHAnsi" w:hAnsiTheme="minorHAnsi" w:cs="Arial"/>
                <w:sz w:val="22"/>
                <w:lang w:val="sr-Cyrl-CS"/>
              </w:rPr>
            </w:pPr>
            <w:r w:rsidRPr="00DC5653">
              <w:rPr>
                <w:rFonts w:asciiTheme="minorHAnsi" w:hAnsiTheme="minorHAnsi" w:cs="Arial"/>
                <w:sz w:val="22"/>
                <w:lang w:val="sr-Cyrl-CS"/>
              </w:rPr>
              <w:t>Едукације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AAB" w:rsidRPr="00DC5653" w:rsidRDefault="00F81AAB" w:rsidP="00550A08">
            <w:pPr>
              <w:ind w:right="-48"/>
              <w:jc w:val="right"/>
              <w:rPr>
                <w:rFonts w:asciiTheme="minorHAnsi" w:hAnsiTheme="minorHAnsi" w:cs="Arial"/>
                <w:sz w:val="22"/>
                <w:lang w:val="sr-Latn-RS"/>
              </w:rPr>
            </w:pPr>
            <w:r w:rsidRPr="00DC5653">
              <w:rPr>
                <w:rFonts w:asciiTheme="minorHAnsi" w:hAnsiTheme="minorHAnsi" w:cs="Arial"/>
                <w:sz w:val="22"/>
                <w:lang w:val="sr-Latn-RS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AAB" w:rsidRPr="00DC5653" w:rsidRDefault="00F81AAB" w:rsidP="00550A08">
            <w:pPr>
              <w:rPr>
                <w:rFonts w:asciiTheme="minorHAnsi" w:hAnsiTheme="minorHAnsi" w:cs="Arial"/>
                <w:color w:val="FF0000"/>
                <w:sz w:val="22"/>
                <w:lang w:val="sr-Cyrl-CS"/>
              </w:rPr>
            </w:pPr>
          </w:p>
        </w:tc>
      </w:tr>
    </w:tbl>
    <w:p w:rsidR="00F81AAB" w:rsidRPr="00DC5653" w:rsidRDefault="00F81AAB" w:rsidP="00F81AAB">
      <w:pPr>
        <w:rPr>
          <w:rFonts w:asciiTheme="minorHAnsi" w:hAnsiTheme="minorHAnsi"/>
          <w:color w:val="FF0000"/>
          <w:sz w:val="22"/>
        </w:rPr>
      </w:pPr>
    </w:p>
    <w:p w:rsidR="00F81AAB" w:rsidRDefault="00F81AAB" w:rsidP="00F81AAB">
      <w:pPr>
        <w:ind w:right="-94"/>
        <w:jc w:val="both"/>
        <w:rPr>
          <w:rFonts w:asciiTheme="minorHAnsi" w:hAnsiTheme="minorHAnsi"/>
          <w:b/>
          <w:sz w:val="22"/>
          <w:u w:val="single"/>
          <w:lang w:val="sr-Cyrl-CS"/>
        </w:rPr>
      </w:pPr>
      <w:r w:rsidRPr="00DC5653">
        <w:rPr>
          <w:rFonts w:asciiTheme="minorHAnsi" w:hAnsiTheme="minorHAnsi"/>
          <w:b/>
          <w:sz w:val="22"/>
          <w:u w:val="single"/>
          <w:lang w:val="sr-Cyrl-CS"/>
        </w:rPr>
        <w:t>Начин спровођења инспекцијског надзора</w:t>
      </w:r>
    </w:p>
    <w:p w:rsidR="00F81AAB" w:rsidRPr="00DC5653" w:rsidRDefault="00F81AAB" w:rsidP="00F81AAB">
      <w:pPr>
        <w:ind w:right="-94"/>
        <w:jc w:val="both"/>
        <w:rPr>
          <w:rFonts w:asciiTheme="minorHAnsi" w:hAnsiTheme="minorHAnsi"/>
          <w:b/>
          <w:sz w:val="22"/>
          <w:u w:val="single"/>
          <w:lang w:val="sr-Cyrl-CS"/>
        </w:rPr>
      </w:pPr>
    </w:p>
    <w:p w:rsidR="00F81AAB" w:rsidRPr="00DC5653" w:rsidRDefault="00F81AAB" w:rsidP="00F81AAB">
      <w:pPr>
        <w:ind w:right="-94"/>
        <w:jc w:val="both"/>
        <w:rPr>
          <w:rFonts w:asciiTheme="minorHAnsi" w:hAnsiTheme="minorHAnsi"/>
          <w:sz w:val="22"/>
          <w:lang w:val="sr-Cyrl-CS"/>
        </w:rPr>
      </w:pPr>
      <w:r w:rsidRPr="00DC5653">
        <w:rPr>
          <w:rFonts w:asciiTheme="minorHAnsi" w:hAnsiTheme="minorHAnsi"/>
          <w:sz w:val="22"/>
          <w:lang w:val="sr-Cyrl-CS"/>
        </w:rPr>
        <w:t xml:space="preserve">Инспекцијски надзор у области водног саобраћаја и безбедности пловидбе планира се у складу са  врстама субјеката инспекцијског надзора, на основу којих се одрђује и степен ризика, према контролним листама јавно оглашеним на сајту Министарства грађевинарства, саобраћаја и инфраструктуре и на интернет страници </w:t>
      </w:r>
      <w:r w:rsidRPr="00DC5653">
        <w:rPr>
          <w:rStyle w:val="Hyperlink"/>
          <w:rFonts w:asciiTheme="minorHAnsi" w:hAnsiTheme="minorHAnsi"/>
          <w:sz w:val="22"/>
          <w:lang w:val="sr-Cyrl-RS"/>
        </w:rPr>
        <w:t>http://www.inspektor.gov.rs/#/item/13/kontrolne-liste</w:t>
      </w:r>
      <w:r w:rsidRPr="00DC5653">
        <w:rPr>
          <w:rFonts w:asciiTheme="minorHAnsi" w:hAnsiTheme="minorHAnsi"/>
          <w:sz w:val="22"/>
          <w:lang w:val="sr-Cyrl-CS"/>
        </w:rPr>
        <w:t xml:space="preserve"> .</w:t>
      </w:r>
    </w:p>
    <w:p w:rsidR="00F81AAB" w:rsidRPr="00DC5653" w:rsidRDefault="00F81AAB" w:rsidP="00F81AAB">
      <w:pPr>
        <w:ind w:right="-94"/>
        <w:jc w:val="both"/>
        <w:rPr>
          <w:rFonts w:asciiTheme="minorHAnsi" w:hAnsiTheme="minorHAnsi"/>
          <w:sz w:val="22"/>
          <w:lang w:val="sr-Cyrl-CS"/>
        </w:rPr>
      </w:pPr>
      <w:r w:rsidRPr="00DC5653">
        <w:rPr>
          <w:rFonts w:asciiTheme="minorHAnsi" w:hAnsiTheme="minorHAnsi"/>
          <w:sz w:val="22"/>
          <w:lang w:val="sr-Cyrl-CS"/>
        </w:rPr>
        <w:t>Инспекцијски надзор ће се, за потребе утврђивања наутичко-техничког стања објеката у предмету надзора, спроводити на терену стационирања објеката, а за потребе утврђивања прописаних дозвола и сагласности за обављање делатности, у пословним просторијама субјеката инспекцијског надзора и у седишту инспекције.</w:t>
      </w:r>
    </w:p>
    <w:p w:rsidR="00F81AAB" w:rsidRPr="00DC5653" w:rsidRDefault="00F81AAB" w:rsidP="00F81AAB">
      <w:pPr>
        <w:spacing w:before="120" w:after="120"/>
        <w:ind w:right="-94"/>
        <w:jc w:val="center"/>
        <w:rPr>
          <w:rFonts w:asciiTheme="minorHAnsi" w:hAnsiTheme="minorHAnsi"/>
          <w:b/>
          <w:sz w:val="22"/>
          <w:u w:val="single"/>
          <w:lang w:val="sr-Cyrl-RS"/>
        </w:rPr>
      </w:pPr>
      <w:r w:rsidRPr="00DC5653">
        <w:rPr>
          <w:rFonts w:asciiTheme="minorHAnsi" w:hAnsiTheme="minorHAnsi"/>
          <w:b/>
          <w:sz w:val="22"/>
          <w:u w:val="single"/>
          <w:lang w:val="sr-Cyrl-RS"/>
        </w:rPr>
        <w:t>Оперативни елемени Плана инспекцијског надзора безбедности пловидбе на државним водним путевима на територији АП Војводине у 2021. години</w:t>
      </w:r>
    </w:p>
    <w:p w:rsidR="00F81AAB" w:rsidRPr="00DC5653" w:rsidRDefault="00F81AAB" w:rsidP="00F81AAB">
      <w:pPr>
        <w:pStyle w:val="ListParagraph"/>
        <w:numPr>
          <w:ilvl w:val="0"/>
          <w:numId w:val="1"/>
        </w:numPr>
        <w:ind w:right="-94"/>
        <w:jc w:val="both"/>
        <w:rPr>
          <w:rFonts w:asciiTheme="minorHAnsi" w:hAnsiTheme="minorHAnsi"/>
          <w:sz w:val="20"/>
          <w:lang w:val="sr-Cyrl-CS"/>
        </w:rPr>
      </w:pPr>
      <w:r w:rsidRPr="00DC5653">
        <w:rPr>
          <w:rFonts w:asciiTheme="minorHAnsi" w:hAnsiTheme="minorHAnsi"/>
          <w:b/>
          <w:sz w:val="20"/>
          <w:lang w:val="sr-Cyrl-CS"/>
        </w:rPr>
        <w:t>Циљеви инспекцијског надзора</w:t>
      </w:r>
    </w:p>
    <w:p w:rsidR="00F81AAB" w:rsidRPr="00DC5653" w:rsidRDefault="00F81AAB" w:rsidP="00F81AAB">
      <w:pPr>
        <w:ind w:right="-94"/>
        <w:jc w:val="both"/>
        <w:rPr>
          <w:rFonts w:asciiTheme="minorHAnsi" w:hAnsiTheme="minorHAnsi"/>
          <w:sz w:val="22"/>
          <w:lang w:val="sr-Cyrl-RS"/>
        </w:rPr>
      </w:pPr>
      <w:r w:rsidRPr="00DC5653">
        <w:rPr>
          <w:rFonts w:asciiTheme="minorHAnsi" w:hAnsiTheme="minorHAnsi"/>
          <w:sz w:val="22"/>
          <w:lang w:val="sr-Cyrl-CS"/>
        </w:rPr>
        <w:t>Циљеви инспекцијског надзора су да се у складу са Законом о инспекцијском надзору и чланом 7. став 2. Закона о пловидби и лукама на унутрашњим водама обезбеди континуирано спровођење Закона о пловидби и лукама на унутрашњим водама и одредбе из члана 30. Закона о утврђивању</w:t>
      </w:r>
      <w:r w:rsidRPr="00DC5653">
        <w:rPr>
          <w:rFonts w:asciiTheme="minorHAnsi" w:hAnsiTheme="minorHAnsi"/>
          <w:color w:val="FF0000"/>
          <w:sz w:val="22"/>
          <w:lang w:val="sr-Cyrl-CS"/>
        </w:rPr>
        <w:t xml:space="preserve"> </w:t>
      </w:r>
      <w:r w:rsidRPr="00DC5653">
        <w:rPr>
          <w:rFonts w:asciiTheme="minorHAnsi" w:hAnsiTheme="minorHAnsi"/>
          <w:bCs/>
          <w:sz w:val="22"/>
          <w:lang w:val="sr-Cyrl-CS"/>
        </w:rPr>
        <w:t>надлежности Аутономне Покрајине Војводине</w:t>
      </w:r>
      <w:r w:rsidRPr="00DC5653">
        <w:rPr>
          <w:rFonts w:asciiTheme="minorHAnsi" w:hAnsiTheme="minorHAnsi"/>
          <w:bCs/>
          <w:sz w:val="22"/>
          <w:lang w:val="sr-Latn-RS"/>
        </w:rPr>
        <w:t>,</w:t>
      </w:r>
      <w:r w:rsidRPr="00DC5653">
        <w:rPr>
          <w:rFonts w:asciiTheme="minorHAnsi" w:hAnsiTheme="minorHAnsi"/>
          <w:bCs/>
          <w:sz w:val="22"/>
          <w:lang w:val="sr-Cyrl-RS"/>
        </w:rPr>
        <w:t xml:space="preserve"> на основу којег надлежни покрајински орган </w:t>
      </w:r>
      <w:r w:rsidRPr="00DC5653">
        <w:rPr>
          <w:rFonts w:asciiTheme="minorHAnsi" w:hAnsiTheme="minorHAnsi"/>
          <w:sz w:val="22"/>
          <w:lang w:val="sr-Latn-CS"/>
        </w:rPr>
        <w:t>уређује и обезбеђује унутрашњи пловидбени превоз, безбедност пловидбе, услове и начин коришћења, одржавања, обележавања и заштите</w:t>
      </w:r>
      <w:r w:rsidRPr="00DC5653">
        <w:rPr>
          <w:rFonts w:asciiTheme="minorHAnsi" w:hAnsiTheme="minorHAnsi"/>
          <w:sz w:val="22"/>
          <w:lang w:val="sr-Cyrl-RS"/>
        </w:rPr>
        <w:t xml:space="preserve"> следећих</w:t>
      </w:r>
      <w:r w:rsidRPr="00DC5653">
        <w:rPr>
          <w:rFonts w:asciiTheme="minorHAnsi" w:hAnsiTheme="minorHAnsi"/>
          <w:sz w:val="22"/>
          <w:lang w:val="sr-Latn-CS"/>
        </w:rPr>
        <w:t xml:space="preserve"> </w:t>
      </w:r>
      <w:r w:rsidRPr="00DC5653">
        <w:rPr>
          <w:rFonts w:asciiTheme="minorHAnsi" w:hAnsiTheme="minorHAnsi"/>
          <w:sz w:val="22"/>
          <w:lang w:val="sr-Cyrl-RS"/>
        </w:rPr>
        <w:t>државних вод</w:t>
      </w:r>
      <w:r w:rsidRPr="00DC5653">
        <w:rPr>
          <w:rFonts w:asciiTheme="minorHAnsi" w:hAnsiTheme="minorHAnsi"/>
          <w:sz w:val="22"/>
          <w:lang w:val="sr-Latn-CS"/>
        </w:rPr>
        <w:t>них путева</w:t>
      </w:r>
      <w:r w:rsidRPr="00DC5653">
        <w:rPr>
          <w:rFonts w:asciiTheme="minorHAnsi" w:hAnsiTheme="minorHAnsi"/>
          <w:sz w:val="22"/>
          <w:lang w:val="sr-Cyrl-RS"/>
        </w:rPr>
        <w:t>:</w:t>
      </w:r>
    </w:p>
    <w:tbl>
      <w:tblPr>
        <w:tblW w:w="5000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134"/>
        <w:gridCol w:w="3495"/>
        <w:gridCol w:w="1381"/>
      </w:tblGrid>
      <w:tr w:rsidR="00F81AAB" w:rsidRPr="00DC5653" w:rsidTr="00550A0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pStyle w:val="normalcentar"/>
              <w:ind w:right="-94"/>
              <w:rPr>
                <w:rFonts w:asciiTheme="minorHAnsi" w:hAnsiTheme="minorHAnsi"/>
                <w:b/>
                <w:sz w:val="20"/>
              </w:rPr>
            </w:pPr>
            <w:r w:rsidRPr="00DC5653">
              <w:rPr>
                <w:rFonts w:asciiTheme="minorHAnsi" w:hAnsiTheme="minorHAnsi"/>
                <w:b/>
                <w:sz w:val="20"/>
                <w:lang w:val="sr-Cyrl-RS"/>
              </w:rPr>
              <w:t>Пловни канал Хидросистема ДТД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pStyle w:val="normalcentar"/>
              <w:ind w:right="-94"/>
              <w:rPr>
                <w:rFonts w:asciiTheme="minorHAnsi" w:hAnsiTheme="minorHAnsi"/>
                <w:b/>
                <w:sz w:val="20"/>
                <w:lang w:val="sr-Cyrl-RS"/>
              </w:rPr>
            </w:pPr>
            <w:r w:rsidRPr="00DC5653">
              <w:rPr>
                <w:rFonts w:asciiTheme="minorHAnsi" w:hAnsiTheme="minorHAnsi"/>
                <w:b/>
                <w:sz w:val="20"/>
                <w:lang w:val="sr-Cyrl-RS"/>
              </w:rPr>
              <w:t>Део водног пута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pStyle w:val="normalcentar"/>
              <w:ind w:right="-94"/>
              <w:rPr>
                <w:rFonts w:asciiTheme="minorHAnsi" w:hAnsiTheme="minorHAnsi"/>
                <w:b/>
                <w:sz w:val="20"/>
                <w:lang w:val="sr-Cyrl-RS"/>
              </w:rPr>
            </w:pPr>
            <w:r w:rsidRPr="00DC5653">
              <w:rPr>
                <w:rFonts w:asciiTheme="minorHAnsi" w:hAnsiTheme="minorHAnsi"/>
                <w:b/>
                <w:sz w:val="20"/>
                <w:lang w:val="sr-Cyrl-RS"/>
              </w:rPr>
              <w:t>Категорија</w:t>
            </w:r>
          </w:p>
        </w:tc>
      </w:tr>
      <w:tr w:rsidR="00F81AAB" w:rsidRPr="00DC5653" w:rsidTr="00550A0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pStyle w:val="normalcentar"/>
              <w:ind w:right="-94"/>
              <w:rPr>
                <w:rFonts w:asciiTheme="minorHAnsi" w:hAnsiTheme="minorHAnsi"/>
                <w:sz w:val="20"/>
              </w:rPr>
            </w:pPr>
            <w:r w:rsidRPr="00DC5653">
              <w:rPr>
                <w:rFonts w:asciiTheme="minorHAnsi" w:hAnsiTheme="minorHAnsi"/>
                <w:sz w:val="20"/>
                <w:lang w:val="sr-Cyrl-RS"/>
              </w:rPr>
              <w:t>Бечеј - Богојево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pStyle w:val="normalcentar"/>
              <w:ind w:right="-94"/>
              <w:rPr>
                <w:rFonts w:asciiTheme="minorHAnsi" w:hAnsiTheme="minorHAnsi"/>
                <w:sz w:val="20"/>
              </w:rPr>
            </w:pPr>
            <w:r w:rsidRPr="00DC5653">
              <w:rPr>
                <w:rFonts w:asciiTheme="minorHAnsi" w:hAnsiTheme="minorHAnsi"/>
                <w:sz w:val="20"/>
              </w:rPr>
              <w:t>od km 0 do km 90+200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pStyle w:val="normalcentar"/>
              <w:ind w:right="-94"/>
              <w:rPr>
                <w:rFonts w:asciiTheme="minorHAnsi" w:hAnsiTheme="minorHAnsi"/>
                <w:sz w:val="20"/>
              </w:rPr>
            </w:pPr>
            <w:r w:rsidRPr="00DC5653">
              <w:rPr>
                <w:rFonts w:asciiTheme="minorHAnsi" w:hAnsiTheme="minorHAnsi"/>
                <w:sz w:val="20"/>
              </w:rPr>
              <w:t>III</w:t>
            </w:r>
          </w:p>
        </w:tc>
      </w:tr>
      <w:tr w:rsidR="00F81AAB" w:rsidRPr="00DC5653" w:rsidTr="00550A08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pStyle w:val="normalcentar"/>
              <w:ind w:right="-94"/>
              <w:rPr>
                <w:rFonts w:asciiTheme="minorHAnsi" w:hAnsiTheme="minorHAnsi"/>
                <w:sz w:val="20"/>
              </w:rPr>
            </w:pPr>
            <w:r w:rsidRPr="00DC5653">
              <w:rPr>
                <w:rFonts w:asciiTheme="minorHAnsi" w:hAnsiTheme="minorHAnsi"/>
                <w:sz w:val="20"/>
                <w:lang w:val="sr-Cyrl-RS"/>
              </w:rPr>
              <w:t>Нови Сад – Савино Село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pStyle w:val="normalcentar"/>
              <w:ind w:right="-94"/>
              <w:rPr>
                <w:rFonts w:asciiTheme="minorHAnsi" w:hAnsiTheme="minorHAnsi"/>
                <w:sz w:val="20"/>
              </w:rPr>
            </w:pPr>
            <w:r w:rsidRPr="00DC5653">
              <w:rPr>
                <w:rFonts w:asciiTheme="minorHAnsi" w:hAnsiTheme="minorHAnsi"/>
                <w:sz w:val="20"/>
              </w:rPr>
              <w:t>od km 0 do km 4+400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pStyle w:val="normalcentar"/>
              <w:ind w:right="-94"/>
              <w:rPr>
                <w:rFonts w:asciiTheme="minorHAnsi" w:hAnsiTheme="minorHAnsi"/>
                <w:sz w:val="20"/>
              </w:rPr>
            </w:pPr>
            <w:proofErr w:type="spellStart"/>
            <w:r w:rsidRPr="00DC5653">
              <w:rPr>
                <w:rFonts w:asciiTheme="minorHAnsi" w:hAnsiTheme="minorHAnsi"/>
                <w:sz w:val="20"/>
              </w:rPr>
              <w:t>Va</w:t>
            </w:r>
            <w:proofErr w:type="spellEnd"/>
          </w:p>
        </w:tc>
      </w:tr>
      <w:tr w:rsidR="00F81AAB" w:rsidRPr="00DC5653" w:rsidTr="00550A0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ind w:right="-94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pStyle w:val="normalcentar"/>
              <w:ind w:right="-94"/>
              <w:rPr>
                <w:rFonts w:asciiTheme="minorHAnsi" w:hAnsiTheme="minorHAnsi"/>
                <w:sz w:val="20"/>
              </w:rPr>
            </w:pPr>
            <w:r w:rsidRPr="00DC5653">
              <w:rPr>
                <w:rFonts w:asciiTheme="minorHAnsi" w:hAnsiTheme="minorHAnsi"/>
                <w:sz w:val="20"/>
              </w:rPr>
              <w:t>od km 4+400 do km 39+100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pStyle w:val="normalcentar"/>
              <w:ind w:right="-94"/>
              <w:rPr>
                <w:rFonts w:asciiTheme="minorHAnsi" w:hAnsiTheme="minorHAnsi"/>
                <w:sz w:val="20"/>
              </w:rPr>
            </w:pPr>
            <w:r w:rsidRPr="00DC5653">
              <w:rPr>
                <w:rFonts w:asciiTheme="minorHAnsi" w:hAnsiTheme="minorHAnsi"/>
                <w:sz w:val="20"/>
              </w:rPr>
              <w:t>III</w:t>
            </w:r>
          </w:p>
        </w:tc>
      </w:tr>
      <w:tr w:rsidR="00F81AAB" w:rsidRPr="00DC5653" w:rsidTr="00550A0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pStyle w:val="normalcentar"/>
              <w:ind w:right="-94"/>
              <w:rPr>
                <w:rFonts w:asciiTheme="minorHAnsi" w:hAnsiTheme="minorHAnsi"/>
                <w:sz w:val="20"/>
              </w:rPr>
            </w:pPr>
            <w:r w:rsidRPr="00DC5653">
              <w:rPr>
                <w:rFonts w:asciiTheme="minorHAnsi" w:hAnsiTheme="minorHAnsi"/>
                <w:sz w:val="20"/>
                <w:lang w:val="sr-Cyrl-RS"/>
              </w:rPr>
              <w:t>Врбас - Бездан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pStyle w:val="normalcentar"/>
              <w:ind w:right="-94"/>
              <w:rPr>
                <w:rFonts w:asciiTheme="minorHAnsi" w:hAnsiTheme="minorHAnsi"/>
                <w:sz w:val="20"/>
              </w:rPr>
            </w:pPr>
            <w:r w:rsidRPr="00DC5653">
              <w:rPr>
                <w:rFonts w:asciiTheme="minorHAnsi" w:hAnsiTheme="minorHAnsi"/>
                <w:sz w:val="20"/>
              </w:rPr>
              <w:t>od km 6+300 do km 80+900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pStyle w:val="normalcentar"/>
              <w:ind w:right="-94"/>
              <w:rPr>
                <w:rFonts w:asciiTheme="minorHAnsi" w:hAnsiTheme="minorHAnsi"/>
                <w:sz w:val="20"/>
              </w:rPr>
            </w:pPr>
            <w:r w:rsidRPr="00DC5653">
              <w:rPr>
                <w:rFonts w:asciiTheme="minorHAnsi" w:hAnsiTheme="minorHAnsi"/>
                <w:sz w:val="20"/>
              </w:rPr>
              <w:t>II</w:t>
            </w:r>
          </w:p>
        </w:tc>
      </w:tr>
      <w:tr w:rsidR="00F81AAB" w:rsidRPr="00DC5653" w:rsidTr="00550A0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pStyle w:val="normalcentar"/>
              <w:ind w:right="-94"/>
              <w:rPr>
                <w:rFonts w:asciiTheme="minorHAnsi" w:hAnsiTheme="minorHAnsi"/>
                <w:sz w:val="20"/>
              </w:rPr>
            </w:pPr>
            <w:r w:rsidRPr="00DC5653">
              <w:rPr>
                <w:rFonts w:asciiTheme="minorHAnsi" w:hAnsiTheme="minorHAnsi"/>
                <w:sz w:val="20"/>
                <w:lang w:val="sr-Cyrl-RS"/>
              </w:rPr>
              <w:t>Оџаци - Сомбор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pStyle w:val="normalcentar"/>
              <w:ind w:right="-94"/>
              <w:rPr>
                <w:rFonts w:asciiTheme="minorHAnsi" w:hAnsiTheme="minorHAnsi"/>
                <w:sz w:val="20"/>
              </w:rPr>
            </w:pPr>
            <w:r w:rsidRPr="00DC5653">
              <w:rPr>
                <w:rFonts w:asciiTheme="minorHAnsi" w:hAnsiTheme="minorHAnsi"/>
                <w:sz w:val="20"/>
              </w:rPr>
              <w:t>od km 0 do km 27+800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pStyle w:val="normalcentar"/>
              <w:ind w:right="-94"/>
              <w:rPr>
                <w:rFonts w:asciiTheme="minorHAnsi" w:hAnsiTheme="minorHAnsi"/>
                <w:sz w:val="20"/>
              </w:rPr>
            </w:pPr>
            <w:r w:rsidRPr="00DC5653">
              <w:rPr>
                <w:rFonts w:asciiTheme="minorHAnsi" w:hAnsiTheme="minorHAnsi"/>
                <w:sz w:val="20"/>
              </w:rPr>
              <w:t>III</w:t>
            </w:r>
          </w:p>
        </w:tc>
      </w:tr>
      <w:tr w:rsidR="00F81AAB" w:rsidRPr="00DC5653" w:rsidTr="00550A0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pStyle w:val="normalcentar"/>
              <w:ind w:right="-94"/>
              <w:rPr>
                <w:rFonts w:asciiTheme="minorHAnsi" w:hAnsiTheme="minorHAnsi"/>
                <w:sz w:val="20"/>
              </w:rPr>
            </w:pPr>
            <w:r w:rsidRPr="00DC5653">
              <w:rPr>
                <w:rFonts w:asciiTheme="minorHAnsi" w:hAnsiTheme="minorHAnsi"/>
                <w:sz w:val="20"/>
                <w:lang w:val="sr-Cyrl-RS"/>
              </w:rPr>
              <w:t>Бачки Петровац</w:t>
            </w:r>
            <w:r w:rsidRPr="00DC5653">
              <w:rPr>
                <w:rFonts w:asciiTheme="minorHAnsi" w:hAnsiTheme="minorHAnsi"/>
                <w:sz w:val="20"/>
              </w:rPr>
              <w:t xml:space="preserve"> - </w:t>
            </w:r>
            <w:proofErr w:type="spellStart"/>
            <w:r w:rsidRPr="00DC5653">
              <w:rPr>
                <w:rFonts w:asciiTheme="minorHAnsi" w:hAnsiTheme="minorHAnsi"/>
                <w:sz w:val="20"/>
              </w:rPr>
              <w:t>Ka</w:t>
            </w:r>
            <w:proofErr w:type="spellEnd"/>
            <w:r w:rsidRPr="00DC5653">
              <w:rPr>
                <w:rFonts w:asciiTheme="minorHAnsi" w:hAnsiTheme="minorHAnsi"/>
                <w:sz w:val="20"/>
                <w:lang w:val="sr-Cyrl-RS"/>
              </w:rPr>
              <w:t>равуков</w:t>
            </w:r>
            <w:r w:rsidRPr="00DC5653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pStyle w:val="normalcentar"/>
              <w:ind w:right="-94"/>
              <w:rPr>
                <w:rFonts w:asciiTheme="minorHAnsi" w:hAnsiTheme="minorHAnsi"/>
                <w:sz w:val="20"/>
              </w:rPr>
            </w:pPr>
            <w:r w:rsidRPr="00DC5653">
              <w:rPr>
                <w:rFonts w:asciiTheme="minorHAnsi" w:hAnsiTheme="minorHAnsi"/>
                <w:sz w:val="20"/>
              </w:rPr>
              <w:t>od km 0 do km 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pStyle w:val="normalcentar"/>
              <w:ind w:right="-94"/>
              <w:rPr>
                <w:rFonts w:asciiTheme="minorHAnsi" w:hAnsiTheme="minorHAnsi"/>
                <w:sz w:val="20"/>
              </w:rPr>
            </w:pPr>
            <w:r w:rsidRPr="00DC5653">
              <w:rPr>
                <w:rFonts w:asciiTheme="minorHAnsi" w:hAnsiTheme="minorHAnsi"/>
                <w:sz w:val="20"/>
              </w:rPr>
              <w:t>I</w:t>
            </w:r>
          </w:p>
        </w:tc>
      </w:tr>
      <w:tr w:rsidR="00F81AAB" w:rsidRPr="00DC5653" w:rsidTr="00550A0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pStyle w:val="normalcentar"/>
              <w:ind w:right="-94"/>
              <w:rPr>
                <w:rFonts w:asciiTheme="minorHAnsi" w:hAnsiTheme="minorHAnsi"/>
                <w:sz w:val="20"/>
              </w:rPr>
            </w:pPr>
            <w:r w:rsidRPr="00DC5653">
              <w:rPr>
                <w:rFonts w:asciiTheme="minorHAnsi" w:hAnsiTheme="minorHAnsi"/>
                <w:sz w:val="20"/>
                <w:lang w:val="sr-Cyrl-RS"/>
              </w:rPr>
              <w:t>Пригревица - Бездан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pStyle w:val="normalcentar"/>
              <w:ind w:right="-94"/>
              <w:rPr>
                <w:rFonts w:asciiTheme="minorHAnsi" w:hAnsiTheme="minorHAnsi"/>
                <w:sz w:val="20"/>
              </w:rPr>
            </w:pPr>
            <w:r w:rsidRPr="00DC5653">
              <w:rPr>
                <w:rFonts w:asciiTheme="minorHAnsi" w:hAnsiTheme="minorHAnsi"/>
                <w:sz w:val="20"/>
              </w:rPr>
              <w:t>od km 0 do km 31+700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pStyle w:val="normalcentar"/>
              <w:ind w:right="-94"/>
              <w:rPr>
                <w:rFonts w:asciiTheme="minorHAnsi" w:hAnsiTheme="minorHAnsi"/>
                <w:sz w:val="20"/>
              </w:rPr>
            </w:pPr>
            <w:r w:rsidRPr="00DC5653">
              <w:rPr>
                <w:rFonts w:asciiTheme="minorHAnsi" w:hAnsiTheme="minorHAnsi"/>
                <w:sz w:val="20"/>
              </w:rPr>
              <w:t>II</w:t>
            </w:r>
          </w:p>
        </w:tc>
      </w:tr>
      <w:tr w:rsidR="00F81AAB" w:rsidRPr="00DC5653" w:rsidTr="00550A08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pStyle w:val="normalcentar"/>
              <w:ind w:right="-94"/>
              <w:rPr>
                <w:rFonts w:asciiTheme="minorHAnsi" w:hAnsiTheme="minorHAnsi"/>
                <w:sz w:val="20"/>
              </w:rPr>
            </w:pPr>
            <w:r w:rsidRPr="00DC5653">
              <w:rPr>
                <w:rFonts w:asciiTheme="minorHAnsi" w:hAnsiTheme="minorHAnsi"/>
                <w:sz w:val="20"/>
                <w:lang w:val="sr-Cyrl-RS"/>
              </w:rPr>
              <w:t>Косанчић</w:t>
            </w:r>
            <w:r w:rsidRPr="00DC5653">
              <w:rPr>
                <w:rFonts w:asciiTheme="minorHAnsi" w:hAnsiTheme="minorHAnsi"/>
                <w:sz w:val="20"/>
              </w:rPr>
              <w:t xml:space="preserve"> – </w:t>
            </w:r>
            <w:r w:rsidRPr="00DC5653">
              <w:rPr>
                <w:rFonts w:asciiTheme="minorHAnsi" w:hAnsiTheme="minorHAnsi"/>
                <w:sz w:val="20"/>
                <w:lang w:val="sr-Cyrl-RS"/>
              </w:rPr>
              <w:t>Мали Стапар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pStyle w:val="normalcentar"/>
              <w:ind w:right="-94"/>
              <w:rPr>
                <w:rFonts w:asciiTheme="minorHAnsi" w:hAnsiTheme="minorHAnsi"/>
                <w:sz w:val="20"/>
              </w:rPr>
            </w:pPr>
            <w:r w:rsidRPr="00DC5653">
              <w:rPr>
                <w:rFonts w:asciiTheme="minorHAnsi" w:hAnsiTheme="minorHAnsi"/>
                <w:sz w:val="20"/>
              </w:rPr>
              <w:t>od km 0 do km 3+500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pStyle w:val="normalcentar"/>
              <w:ind w:right="-94"/>
              <w:rPr>
                <w:rFonts w:asciiTheme="minorHAnsi" w:hAnsiTheme="minorHAnsi"/>
                <w:sz w:val="20"/>
              </w:rPr>
            </w:pPr>
            <w:r w:rsidRPr="00DC5653">
              <w:rPr>
                <w:rFonts w:asciiTheme="minorHAnsi" w:hAnsiTheme="minorHAnsi"/>
                <w:sz w:val="20"/>
              </w:rPr>
              <w:t>II</w:t>
            </w:r>
          </w:p>
        </w:tc>
      </w:tr>
      <w:tr w:rsidR="00F81AAB" w:rsidRPr="00DC5653" w:rsidTr="00550A0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ind w:right="-94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pStyle w:val="normalcentar"/>
              <w:ind w:right="-94"/>
              <w:rPr>
                <w:rFonts w:asciiTheme="minorHAnsi" w:hAnsiTheme="minorHAnsi"/>
                <w:sz w:val="20"/>
              </w:rPr>
            </w:pPr>
            <w:r w:rsidRPr="00DC5653">
              <w:rPr>
                <w:rFonts w:asciiTheme="minorHAnsi" w:hAnsiTheme="minorHAnsi"/>
                <w:sz w:val="20"/>
              </w:rPr>
              <w:t>od km 4+500 do km 21+100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pStyle w:val="normalcentar"/>
              <w:ind w:right="-94"/>
              <w:rPr>
                <w:rFonts w:asciiTheme="minorHAnsi" w:hAnsiTheme="minorHAnsi"/>
                <w:sz w:val="20"/>
              </w:rPr>
            </w:pPr>
            <w:r w:rsidRPr="00DC5653">
              <w:rPr>
                <w:rFonts w:asciiTheme="minorHAnsi" w:hAnsiTheme="minorHAnsi"/>
                <w:sz w:val="20"/>
              </w:rPr>
              <w:t>I</w:t>
            </w:r>
          </w:p>
        </w:tc>
      </w:tr>
      <w:tr w:rsidR="00F81AAB" w:rsidRPr="00DC5653" w:rsidTr="00550A0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pStyle w:val="normalcentar"/>
              <w:ind w:right="-94"/>
              <w:rPr>
                <w:rFonts w:asciiTheme="minorHAnsi" w:hAnsiTheme="minorHAnsi"/>
                <w:sz w:val="20"/>
              </w:rPr>
            </w:pPr>
            <w:r w:rsidRPr="00DC5653">
              <w:rPr>
                <w:rFonts w:asciiTheme="minorHAnsi" w:hAnsiTheme="minorHAnsi"/>
                <w:sz w:val="20"/>
                <w:lang w:val="sr-Cyrl-RS"/>
              </w:rPr>
              <w:t>Бездан - Баја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pStyle w:val="normalcentar"/>
              <w:ind w:right="-94"/>
              <w:rPr>
                <w:rFonts w:asciiTheme="minorHAnsi" w:hAnsiTheme="minorHAnsi"/>
                <w:sz w:val="20"/>
              </w:rPr>
            </w:pPr>
            <w:r w:rsidRPr="00DC5653">
              <w:rPr>
                <w:rFonts w:asciiTheme="minorHAnsi" w:hAnsiTheme="minorHAnsi"/>
                <w:sz w:val="20"/>
              </w:rPr>
              <w:t>od km 0 do km 12+700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pStyle w:val="normalcentar"/>
              <w:ind w:right="-94"/>
              <w:rPr>
                <w:rFonts w:asciiTheme="minorHAnsi" w:hAnsiTheme="minorHAnsi"/>
                <w:sz w:val="20"/>
              </w:rPr>
            </w:pPr>
            <w:r w:rsidRPr="00DC5653">
              <w:rPr>
                <w:rFonts w:asciiTheme="minorHAnsi" w:hAnsiTheme="minorHAnsi"/>
                <w:sz w:val="20"/>
              </w:rPr>
              <w:t>I</w:t>
            </w:r>
          </w:p>
        </w:tc>
      </w:tr>
      <w:tr w:rsidR="00F81AAB" w:rsidRPr="00DC5653" w:rsidTr="00550A08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pStyle w:val="normalcentar"/>
              <w:ind w:right="-94"/>
              <w:rPr>
                <w:rFonts w:asciiTheme="minorHAnsi" w:hAnsiTheme="minorHAnsi"/>
                <w:sz w:val="20"/>
                <w:lang w:val="sr-Cyrl-RS"/>
              </w:rPr>
            </w:pPr>
            <w:r w:rsidRPr="00DC5653">
              <w:rPr>
                <w:rFonts w:asciiTheme="minorHAnsi" w:hAnsiTheme="minorHAnsi"/>
                <w:sz w:val="20"/>
                <w:lang w:val="sr-Cyrl-RS"/>
              </w:rPr>
              <w:t>Банатска Паланка</w:t>
            </w:r>
            <w:r w:rsidRPr="00DC5653">
              <w:rPr>
                <w:rFonts w:asciiTheme="minorHAnsi" w:hAnsiTheme="minorHAnsi"/>
                <w:sz w:val="20"/>
              </w:rPr>
              <w:t xml:space="preserve"> – </w:t>
            </w:r>
            <w:r w:rsidRPr="00DC5653">
              <w:rPr>
                <w:rFonts w:asciiTheme="minorHAnsi" w:hAnsiTheme="minorHAnsi"/>
                <w:sz w:val="20"/>
                <w:lang w:val="sr-Cyrl-RS"/>
              </w:rPr>
              <w:t>Нови Бечеј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pStyle w:val="normalcentar"/>
              <w:ind w:right="-94"/>
              <w:rPr>
                <w:rFonts w:asciiTheme="minorHAnsi" w:hAnsiTheme="minorHAnsi"/>
                <w:sz w:val="20"/>
              </w:rPr>
            </w:pPr>
            <w:r w:rsidRPr="00DC5653">
              <w:rPr>
                <w:rFonts w:asciiTheme="minorHAnsi" w:hAnsiTheme="minorHAnsi"/>
                <w:sz w:val="20"/>
              </w:rPr>
              <w:t>od km 0 do km 8+700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pStyle w:val="normalcentar"/>
              <w:ind w:right="-94"/>
              <w:rPr>
                <w:rFonts w:asciiTheme="minorHAnsi" w:hAnsiTheme="minorHAnsi"/>
                <w:sz w:val="20"/>
              </w:rPr>
            </w:pPr>
            <w:proofErr w:type="spellStart"/>
            <w:r w:rsidRPr="00DC5653">
              <w:rPr>
                <w:rFonts w:asciiTheme="minorHAnsi" w:hAnsiTheme="minorHAnsi"/>
                <w:sz w:val="20"/>
              </w:rPr>
              <w:t>Va</w:t>
            </w:r>
            <w:proofErr w:type="spellEnd"/>
          </w:p>
        </w:tc>
      </w:tr>
      <w:tr w:rsidR="00F81AAB" w:rsidRPr="00DC5653" w:rsidTr="00550A0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ind w:right="-94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pStyle w:val="normalcentar"/>
              <w:ind w:right="-94"/>
              <w:rPr>
                <w:rFonts w:asciiTheme="minorHAnsi" w:hAnsiTheme="minorHAnsi"/>
                <w:sz w:val="20"/>
              </w:rPr>
            </w:pPr>
            <w:r w:rsidRPr="00DC5653">
              <w:rPr>
                <w:rFonts w:asciiTheme="minorHAnsi" w:hAnsiTheme="minorHAnsi"/>
                <w:sz w:val="20"/>
              </w:rPr>
              <w:t>od km 8+700 do km 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pStyle w:val="normalcentar"/>
              <w:ind w:right="-94"/>
              <w:rPr>
                <w:rFonts w:asciiTheme="minorHAnsi" w:hAnsiTheme="minorHAnsi"/>
                <w:sz w:val="20"/>
              </w:rPr>
            </w:pPr>
            <w:r w:rsidRPr="00DC5653">
              <w:rPr>
                <w:rFonts w:asciiTheme="minorHAnsi" w:hAnsiTheme="minorHAnsi"/>
                <w:sz w:val="20"/>
              </w:rPr>
              <w:t>III</w:t>
            </w:r>
          </w:p>
        </w:tc>
      </w:tr>
      <w:tr w:rsidR="00F81AAB" w:rsidRPr="00DC5653" w:rsidTr="00550A0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ind w:right="-94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pStyle w:val="normalcentar"/>
              <w:ind w:right="-94"/>
              <w:rPr>
                <w:rFonts w:asciiTheme="minorHAnsi" w:hAnsiTheme="minorHAnsi"/>
                <w:sz w:val="20"/>
              </w:rPr>
            </w:pPr>
            <w:r w:rsidRPr="00DC5653">
              <w:rPr>
                <w:rFonts w:asciiTheme="minorHAnsi" w:hAnsiTheme="minorHAnsi"/>
                <w:sz w:val="20"/>
              </w:rPr>
              <w:t>od km 26 do km 27+500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pStyle w:val="normalcentar"/>
              <w:ind w:right="-94"/>
              <w:rPr>
                <w:rFonts w:asciiTheme="minorHAnsi" w:hAnsiTheme="minorHAnsi"/>
                <w:sz w:val="20"/>
              </w:rPr>
            </w:pPr>
            <w:r w:rsidRPr="00DC5653">
              <w:rPr>
                <w:rFonts w:asciiTheme="minorHAnsi" w:hAnsiTheme="minorHAnsi"/>
                <w:sz w:val="20"/>
              </w:rPr>
              <w:t>II</w:t>
            </w:r>
          </w:p>
        </w:tc>
      </w:tr>
      <w:tr w:rsidR="00F81AAB" w:rsidRPr="00DC5653" w:rsidTr="00550A0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ind w:right="-94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pStyle w:val="normalcentar"/>
              <w:ind w:right="-94"/>
              <w:rPr>
                <w:rFonts w:asciiTheme="minorHAnsi" w:hAnsiTheme="minorHAnsi"/>
                <w:sz w:val="20"/>
              </w:rPr>
            </w:pPr>
            <w:r w:rsidRPr="00DC5653">
              <w:rPr>
                <w:rFonts w:asciiTheme="minorHAnsi" w:hAnsiTheme="minorHAnsi"/>
                <w:sz w:val="20"/>
              </w:rPr>
              <w:t>od km 27+500 do km 147+300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pStyle w:val="normalcentar"/>
              <w:ind w:right="-94"/>
              <w:rPr>
                <w:rFonts w:asciiTheme="minorHAnsi" w:hAnsiTheme="minorHAnsi"/>
                <w:sz w:val="20"/>
              </w:rPr>
            </w:pPr>
            <w:r w:rsidRPr="00DC5653">
              <w:rPr>
                <w:rFonts w:asciiTheme="minorHAnsi" w:hAnsiTheme="minorHAnsi"/>
                <w:sz w:val="20"/>
              </w:rPr>
              <w:t>III</w:t>
            </w:r>
          </w:p>
        </w:tc>
      </w:tr>
      <w:tr w:rsidR="00F81AAB" w:rsidRPr="00DC5653" w:rsidTr="00550A0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pStyle w:val="normalcentar"/>
              <w:ind w:right="-94"/>
              <w:rPr>
                <w:rFonts w:asciiTheme="minorHAnsi" w:hAnsiTheme="minorHAnsi"/>
                <w:sz w:val="20"/>
                <w:lang w:val="sr-Cyrl-RS"/>
              </w:rPr>
            </w:pPr>
            <w:r w:rsidRPr="00DC5653">
              <w:rPr>
                <w:rFonts w:asciiTheme="minorHAnsi" w:hAnsiTheme="minorHAnsi"/>
                <w:sz w:val="20"/>
                <w:lang w:val="sr-Cyrl-RS"/>
              </w:rPr>
              <w:t>Кикиндски канал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pStyle w:val="normalcentar"/>
              <w:ind w:right="-94"/>
              <w:rPr>
                <w:rFonts w:asciiTheme="minorHAnsi" w:hAnsiTheme="minorHAnsi"/>
                <w:sz w:val="20"/>
              </w:rPr>
            </w:pPr>
            <w:r w:rsidRPr="00DC5653">
              <w:rPr>
                <w:rFonts w:asciiTheme="minorHAnsi" w:hAnsiTheme="minorHAnsi"/>
                <w:sz w:val="20"/>
              </w:rPr>
              <w:t>od km 0 do km 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AAB" w:rsidRPr="00DC5653" w:rsidRDefault="00F81AAB" w:rsidP="00550A08">
            <w:pPr>
              <w:pStyle w:val="normalcentar"/>
              <w:ind w:right="-94"/>
              <w:rPr>
                <w:rFonts w:asciiTheme="minorHAnsi" w:hAnsiTheme="minorHAnsi"/>
                <w:sz w:val="20"/>
              </w:rPr>
            </w:pPr>
            <w:r w:rsidRPr="00DC5653">
              <w:rPr>
                <w:rFonts w:asciiTheme="minorHAnsi" w:hAnsiTheme="minorHAnsi"/>
                <w:sz w:val="20"/>
              </w:rPr>
              <w:t>II</w:t>
            </w:r>
          </w:p>
        </w:tc>
      </w:tr>
    </w:tbl>
    <w:p w:rsidR="00F81AAB" w:rsidRDefault="00F81AAB" w:rsidP="00F81AAB">
      <w:pPr>
        <w:pStyle w:val="ListParagraph"/>
        <w:ind w:left="360" w:right="-94"/>
        <w:jc w:val="both"/>
        <w:rPr>
          <w:rFonts w:asciiTheme="minorHAnsi" w:hAnsiTheme="minorHAnsi"/>
          <w:sz w:val="20"/>
          <w:lang w:val="sr-Cyrl-CS"/>
        </w:rPr>
      </w:pPr>
    </w:p>
    <w:p w:rsidR="00F81AAB" w:rsidRPr="00DC5653" w:rsidRDefault="00F81AAB" w:rsidP="00F81AAB">
      <w:pPr>
        <w:pStyle w:val="ListParagraph"/>
        <w:ind w:left="360" w:right="-94"/>
        <w:jc w:val="both"/>
        <w:rPr>
          <w:rFonts w:asciiTheme="minorHAnsi" w:hAnsiTheme="minorHAnsi"/>
          <w:sz w:val="20"/>
          <w:lang w:val="sr-Cyrl-CS"/>
        </w:rPr>
      </w:pPr>
      <w:bookmarkStart w:id="0" w:name="_GoBack"/>
      <w:bookmarkEnd w:id="0"/>
    </w:p>
    <w:p w:rsidR="00F81AAB" w:rsidRPr="00DC5653" w:rsidRDefault="00F81AAB" w:rsidP="00F81AAB">
      <w:pPr>
        <w:pStyle w:val="ListParagraph"/>
        <w:numPr>
          <w:ilvl w:val="0"/>
          <w:numId w:val="1"/>
        </w:numPr>
        <w:ind w:right="-94"/>
        <w:jc w:val="both"/>
        <w:rPr>
          <w:rFonts w:asciiTheme="minorHAnsi" w:hAnsiTheme="minorHAnsi"/>
          <w:sz w:val="20"/>
          <w:lang w:val="sr-Cyrl-CS"/>
        </w:rPr>
      </w:pPr>
      <w:r w:rsidRPr="00DC5653">
        <w:rPr>
          <w:rFonts w:asciiTheme="minorHAnsi" w:hAnsiTheme="minorHAnsi"/>
          <w:b/>
          <w:sz w:val="20"/>
          <w:lang w:val="sr-Cyrl-CS"/>
        </w:rPr>
        <w:lastRenderedPageBreak/>
        <w:t>Учесталост</w:t>
      </w:r>
      <w:r w:rsidRPr="00DC5653">
        <w:rPr>
          <w:rFonts w:asciiTheme="minorHAnsi" w:hAnsiTheme="minorHAnsi"/>
          <w:b/>
          <w:sz w:val="20"/>
          <w:lang w:val="sr-Cyrl-RS"/>
        </w:rPr>
        <w:t xml:space="preserve"> и обухват</w:t>
      </w:r>
      <w:r w:rsidRPr="00DC5653">
        <w:rPr>
          <w:rFonts w:asciiTheme="minorHAnsi" w:hAnsiTheme="minorHAnsi"/>
          <w:b/>
          <w:sz w:val="20"/>
          <w:lang w:val="sr-Cyrl-CS"/>
        </w:rPr>
        <w:t xml:space="preserve"> инспекцијског надзора</w:t>
      </w:r>
    </w:p>
    <w:p w:rsidR="00F81AAB" w:rsidRDefault="00F81AAB" w:rsidP="00F81AAB">
      <w:pPr>
        <w:ind w:right="-94"/>
        <w:jc w:val="both"/>
        <w:rPr>
          <w:rFonts w:asciiTheme="minorHAnsi" w:hAnsiTheme="minorHAnsi"/>
          <w:sz w:val="22"/>
          <w:lang w:val="sr-Cyrl-CS"/>
        </w:rPr>
      </w:pPr>
      <w:r w:rsidRPr="00DC5653">
        <w:rPr>
          <w:rFonts w:asciiTheme="minorHAnsi" w:hAnsiTheme="minorHAnsi"/>
          <w:sz w:val="22"/>
          <w:lang w:val="sr-Cyrl-CS"/>
        </w:rPr>
        <w:t>Учесталост инспекције за субјекте</w:t>
      </w:r>
      <w:r w:rsidRPr="00DC5653">
        <w:rPr>
          <w:rFonts w:asciiTheme="minorHAnsi" w:hAnsiTheme="minorHAnsi"/>
          <w:b/>
          <w:sz w:val="22"/>
          <w:lang w:val="sr-Cyrl-CS"/>
        </w:rPr>
        <w:t xml:space="preserve"> </w:t>
      </w:r>
      <w:r w:rsidRPr="00DC5653">
        <w:rPr>
          <w:rFonts w:asciiTheme="minorHAnsi" w:hAnsiTheme="minorHAnsi"/>
          <w:sz w:val="22"/>
          <w:lang w:val="sr-Cyrl-CS"/>
        </w:rPr>
        <w:t>инспекцијског надзора сврстаних у групу средњег ризика инспекцијски поступак ће се спроводити најмање једном у току године, по потреби у виду контролног надзора, више пута у току године, а за субјекте сврстане у групе висок и критичан, најмање два пута, по потреби и више пута у току године.</w:t>
      </w:r>
    </w:p>
    <w:p w:rsidR="00F81AAB" w:rsidRPr="00DC5653" w:rsidRDefault="00F81AAB" w:rsidP="00F81AAB">
      <w:pPr>
        <w:ind w:right="-94"/>
        <w:jc w:val="both"/>
        <w:rPr>
          <w:rFonts w:asciiTheme="minorHAnsi" w:hAnsiTheme="minorHAnsi"/>
          <w:sz w:val="22"/>
          <w:lang w:val="sr-Cyrl-CS"/>
        </w:rPr>
      </w:pPr>
    </w:p>
    <w:p w:rsidR="00F81AAB" w:rsidRPr="00DC5653" w:rsidRDefault="00F81AAB" w:rsidP="00F81AAB">
      <w:pPr>
        <w:pStyle w:val="stil1tekst"/>
        <w:numPr>
          <w:ilvl w:val="0"/>
          <w:numId w:val="1"/>
        </w:numPr>
        <w:ind w:right="-94"/>
        <w:rPr>
          <w:rFonts w:asciiTheme="minorHAnsi" w:hAnsiTheme="minorHAnsi"/>
          <w:b/>
          <w:sz w:val="20"/>
          <w:szCs w:val="22"/>
        </w:rPr>
      </w:pPr>
      <w:r w:rsidRPr="00DC5653">
        <w:rPr>
          <w:rFonts w:asciiTheme="minorHAnsi" w:hAnsiTheme="minorHAnsi"/>
          <w:b/>
          <w:sz w:val="20"/>
          <w:szCs w:val="22"/>
          <w:lang w:val="sr-Cyrl-RS"/>
        </w:rPr>
        <w:t>П</w:t>
      </w:r>
      <w:r w:rsidRPr="00DC5653">
        <w:rPr>
          <w:rFonts w:asciiTheme="minorHAnsi" w:hAnsiTheme="minorHAnsi"/>
          <w:b/>
          <w:sz w:val="20"/>
          <w:szCs w:val="22"/>
        </w:rPr>
        <w:t>реглед надзираних субјеката код којих ће се вршити инспекцијски надзор, односно делатности или активности које ће се надзирати</w:t>
      </w:r>
    </w:p>
    <w:p w:rsidR="00F81AAB" w:rsidRPr="00DC5653" w:rsidRDefault="00F81AAB" w:rsidP="00F81AAB">
      <w:pPr>
        <w:pStyle w:val="stil1tekst"/>
        <w:ind w:left="360" w:right="-94" w:firstLine="0"/>
        <w:rPr>
          <w:rFonts w:asciiTheme="minorHAnsi" w:hAnsiTheme="minorHAnsi"/>
          <w:b/>
          <w:sz w:val="20"/>
          <w:szCs w:val="22"/>
        </w:rPr>
      </w:pPr>
    </w:p>
    <w:p w:rsidR="00F81AAB" w:rsidRPr="00DC5653" w:rsidRDefault="00F81AAB" w:rsidP="00F81AAB">
      <w:pPr>
        <w:pStyle w:val="stil1tekst"/>
        <w:ind w:left="0" w:right="-94" w:firstLine="0"/>
        <w:rPr>
          <w:rFonts w:asciiTheme="minorHAnsi" w:hAnsiTheme="minorHAnsi"/>
          <w:sz w:val="20"/>
          <w:szCs w:val="22"/>
          <w:lang w:val="sr-Cyrl-RS"/>
        </w:rPr>
      </w:pPr>
      <w:r w:rsidRPr="00DC5653">
        <w:rPr>
          <w:rFonts w:asciiTheme="minorHAnsi" w:hAnsiTheme="minorHAnsi"/>
          <w:sz w:val="20"/>
          <w:szCs w:val="22"/>
          <w:lang w:val="sr-Cyrl-RS"/>
        </w:rPr>
        <w:t>Преглед надзираних субјеката изводи се из утврђеног постојећег стања, као и база података Министарства грађевинарства, саобраћаја и инфраструктуре, Агенције за управљање лукама, Управе за утврђивање способности бродова за пловидбу (издвојено за сектор надлежности покрајинске инспекције безбедности пловидбе), ЈВП „Воде Војводине“ и других повезаних органа и организација.</w:t>
      </w:r>
    </w:p>
    <w:p w:rsidR="00F81AAB" w:rsidRPr="00DC5653" w:rsidRDefault="00F81AAB" w:rsidP="00F81AAB">
      <w:pPr>
        <w:pStyle w:val="stil1tekst"/>
        <w:ind w:left="0" w:right="-94" w:firstLine="0"/>
        <w:rPr>
          <w:rFonts w:asciiTheme="minorHAnsi" w:hAnsiTheme="minorHAnsi"/>
          <w:sz w:val="20"/>
          <w:szCs w:val="22"/>
          <w:lang w:val="sr-Cyrl-RS"/>
        </w:rPr>
      </w:pPr>
      <w:r w:rsidRPr="00DC5653">
        <w:rPr>
          <w:rFonts w:asciiTheme="minorHAnsi" w:hAnsiTheme="minorHAnsi"/>
          <w:sz w:val="20"/>
          <w:szCs w:val="22"/>
          <w:lang w:val="sr-Cyrl-RS"/>
        </w:rPr>
        <w:t>Област надзора према делатностима и активностима изводи се из Закона о пловидби и лукама на унтрашњим водама на државним водним путевима и акваторијама на територији АП Војводине, на којима се спроводе активности регулисане наведеним законом, према следећем:</w:t>
      </w:r>
    </w:p>
    <w:p w:rsidR="00F81AAB" w:rsidRPr="00DC5653" w:rsidRDefault="00F81AAB" w:rsidP="00F81AAB">
      <w:pPr>
        <w:numPr>
          <w:ilvl w:val="0"/>
          <w:numId w:val="3"/>
        </w:numPr>
        <w:ind w:right="-94"/>
        <w:jc w:val="both"/>
        <w:rPr>
          <w:rFonts w:asciiTheme="minorHAnsi" w:hAnsiTheme="minorHAnsi"/>
          <w:sz w:val="22"/>
          <w:lang w:val="sr-Cyrl-CS"/>
        </w:rPr>
      </w:pPr>
      <w:r w:rsidRPr="00DC5653">
        <w:rPr>
          <w:rFonts w:asciiTheme="minorHAnsi" w:hAnsiTheme="minorHAnsi"/>
          <w:sz w:val="22"/>
          <w:lang w:val="sr-Cyrl-CS"/>
        </w:rPr>
        <w:t>Инспекцијски надзор стања водног пута и објеката безбедности пловидбе;</w:t>
      </w:r>
    </w:p>
    <w:p w:rsidR="00F81AAB" w:rsidRPr="00DC5653" w:rsidRDefault="00F81AAB" w:rsidP="00F81AAB">
      <w:pPr>
        <w:numPr>
          <w:ilvl w:val="0"/>
          <w:numId w:val="3"/>
        </w:numPr>
        <w:ind w:right="-94"/>
        <w:jc w:val="both"/>
        <w:rPr>
          <w:rFonts w:asciiTheme="minorHAnsi" w:hAnsiTheme="minorHAnsi"/>
          <w:sz w:val="22"/>
          <w:lang w:val="sr-Cyrl-CS"/>
        </w:rPr>
      </w:pPr>
      <w:r w:rsidRPr="00DC5653">
        <w:rPr>
          <w:rFonts w:asciiTheme="minorHAnsi" w:hAnsiTheme="minorHAnsi"/>
          <w:sz w:val="22"/>
          <w:lang w:val="sr-Cyrl-CS"/>
        </w:rPr>
        <w:t>Инспекцијски надзор специјалних пристаништа и привремених претоварних места;</w:t>
      </w:r>
    </w:p>
    <w:p w:rsidR="00F81AAB" w:rsidRPr="00DC5653" w:rsidRDefault="00F81AAB" w:rsidP="00F81AAB">
      <w:pPr>
        <w:numPr>
          <w:ilvl w:val="0"/>
          <w:numId w:val="3"/>
        </w:numPr>
        <w:ind w:right="-94"/>
        <w:jc w:val="both"/>
        <w:rPr>
          <w:rFonts w:asciiTheme="minorHAnsi" w:hAnsiTheme="minorHAnsi"/>
          <w:sz w:val="22"/>
          <w:lang w:val="sr-Cyrl-CS"/>
        </w:rPr>
      </w:pPr>
      <w:r w:rsidRPr="00DC5653">
        <w:rPr>
          <w:rFonts w:asciiTheme="minorHAnsi" w:hAnsiTheme="minorHAnsi"/>
          <w:sz w:val="22"/>
          <w:lang w:val="sr-Cyrl-CS"/>
        </w:rPr>
        <w:t>Инспекцијски надзор пловила, техничких пловних објеката</w:t>
      </w:r>
      <w:r w:rsidRPr="00DC5653">
        <w:rPr>
          <w:rFonts w:asciiTheme="minorHAnsi" w:hAnsiTheme="minorHAnsi"/>
          <w:sz w:val="22"/>
          <w:lang w:val="sr-Latn-RS"/>
        </w:rPr>
        <w:t xml:space="preserve"> и </w:t>
      </w:r>
      <w:r w:rsidRPr="00DC5653">
        <w:rPr>
          <w:rFonts w:asciiTheme="minorHAnsi" w:hAnsiTheme="minorHAnsi"/>
          <w:sz w:val="22"/>
          <w:lang w:val="sr-Cyrl-CS"/>
        </w:rPr>
        <w:t>плутајућих објеката намењених за привредну делатност;</w:t>
      </w:r>
    </w:p>
    <w:p w:rsidR="00F81AAB" w:rsidRPr="00DC5653" w:rsidRDefault="00F81AAB" w:rsidP="00F81AAB">
      <w:pPr>
        <w:numPr>
          <w:ilvl w:val="0"/>
          <w:numId w:val="3"/>
        </w:numPr>
        <w:ind w:right="-94"/>
        <w:jc w:val="both"/>
        <w:rPr>
          <w:rFonts w:asciiTheme="minorHAnsi" w:hAnsiTheme="minorHAnsi"/>
          <w:sz w:val="22"/>
          <w:lang w:val="sr-Cyrl-CS"/>
        </w:rPr>
      </w:pPr>
      <w:r w:rsidRPr="00DC5653">
        <w:rPr>
          <w:rFonts w:asciiTheme="minorHAnsi" w:hAnsiTheme="minorHAnsi"/>
          <w:sz w:val="22"/>
          <w:lang w:val="sr-Cyrl-CS"/>
        </w:rPr>
        <w:t>Инспекцијски надзор овлашћења и исправа укрцаних чланова посаде пловила;</w:t>
      </w:r>
    </w:p>
    <w:p w:rsidR="00F81AAB" w:rsidRPr="00DC5653" w:rsidRDefault="00F81AAB" w:rsidP="00F81AAB">
      <w:pPr>
        <w:numPr>
          <w:ilvl w:val="0"/>
          <w:numId w:val="3"/>
        </w:numPr>
        <w:ind w:right="-94"/>
        <w:jc w:val="both"/>
        <w:rPr>
          <w:rFonts w:asciiTheme="minorHAnsi" w:hAnsiTheme="minorHAnsi"/>
          <w:sz w:val="22"/>
          <w:lang w:val="sr-Cyrl-CS"/>
        </w:rPr>
      </w:pPr>
      <w:r w:rsidRPr="00DC5653">
        <w:rPr>
          <w:rFonts w:asciiTheme="minorHAnsi" w:hAnsiTheme="minorHAnsi"/>
          <w:sz w:val="22"/>
          <w:lang w:val="sr-Cyrl-CS"/>
        </w:rPr>
        <w:t>Инспекцијски надзор пловила намењених за спорт и рекреацију, као и овлашћења корисника, у оквиру организованих наутичких манифестација и у индивидуалним активностима.</w:t>
      </w:r>
    </w:p>
    <w:p w:rsidR="00F81AAB" w:rsidRPr="00DC5653" w:rsidRDefault="00F81AAB" w:rsidP="00F81AAB">
      <w:pPr>
        <w:pStyle w:val="stil1tekst"/>
        <w:ind w:left="0" w:right="-94" w:firstLine="0"/>
        <w:rPr>
          <w:rFonts w:asciiTheme="minorHAnsi" w:hAnsiTheme="minorHAnsi"/>
          <w:color w:val="FF0000"/>
          <w:sz w:val="20"/>
          <w:szCs w:val="22"/>
          <w:lang w:val="sr-Cyrl-RS"/>
        </w:rPr>
      </w:pPr>
    </w:p>
    <w:p w:rsidR="00F81AAB" w:rsidRPr="00DC5653" w:rsidRDefault="00F81AAB" w:rsidP="00F81AAB">
      <w:pPr>
        <w:pStyle w:val="stil1tekst"/>
        <w:numPr>
          <w:ilvl w:val="0"/>
          <w:numId w:val="1"/>
        </w:numPr>
        <w:ind w:right="-94"/>
        <w:rPr>
          <w:rFonts w:asciiTheme="minorHAnsi" w:hAnsiTheme="minorHAnsi"/>
          <w:b/>
          <w:sz w:val="20"/>
          <w:szCs w:val="22"/>
        </w:rPr>
      </w:pPr>
      <w:r w:rsidRPr="00DC5653">
        <w:rPr>
          <w:rFonts w:asciiTheme="minorHAnsi" w:hAnsiTheme="minorHAnsi"/>
          <w:b/>
          <w:sz w:val="20"/>
          <w:szCs w:val="22"/>
          <w:lang w:val="sr-Cyrl-RS"/>
        </w:rPr>
        <w:t>Т</w:t>
      </w:r>
      <w:r w:rsidRPr="00DC5653">
        <w:rPr>
          <w:rFonts w:asciiTheme="minorHAnsi" w:hAnsiTheme="minorHAnsi"/>
          <w:b/>
          <w:sz w:val="20"/>
          <w:szCs w:val="22"/>
        </w:rPr>
        <w:t>ериторијално подручје на коме ће се вршити инспекцијски надзор</w:t>
      </w:r>
    </w:p>
    <w:p w:rsidR="00F81AAB" w:rsidRPr="00DC5653" w:rsidRDefault="00F81AAB" w:rsidP="00F81AAB">
      <w:pPr>
        <w:pStyle w:val="stil1tekst"/>
        <w:ind w:left="360" w:right="-94" w:firstLine="0"/>
        <w:rPr>
          <w:rFonts w:asciiTheme="minorHAnsi" w:hAnsiTheme="minorHAnsi"/>
          <w:b/>
          <w:sz w:val="20"/>
          <w:szCs w:val="22"/>
        </w:rPr>
      </w:pPr>
    </w:p>
    <w:p w:rsidR="00F81AAB" w:rsidRPr="00DC5653" w:rsidRDefault="00F81AAB" w:rsidP="00F81AAB">
      <w:pPr>
        <w:pStyle w:val="stil1tekst"/>
        <w:ind w:left="0" w:right="-94" w:firstLine="0"/>
        <w:rPr>
          <w:rFonts w:asciiTheme="minorHAnsi" w:hAnsiTheme="minorHAnsi"/>
          <w:sz w:val="20"/>
          <w:szCs w:val="22"/>
          <w:lang w:val="sr-Cyrl-RS"/>
        </w:rPr>
      </w:pPr>
      <w:r w:rsidRPr="00DC5653">
        <w:rPr>
          <w:rFonts w:asciiTheme="minorHAnsi" w:hAnsiTheme="minorHAnsi"/>
          <w:sz w:val="20"/>
          <w:szCs w:val="22"/>
          <w:lang w:val="sr-Cyrl-RS"/>
        </w:rPr>
        <w:t>Територијално подручје инспекцијског надзора, на основу тачке 7. став 2. Закона о пловидби и лукама на унутрашњим водама, представљају категоризовани државни водни путеви на територији АП Војводине, у поступку редовног, ванредног, контролног и посебног надзора.</w:t>
      </w:r>
    </w:p>
    <w:p w:rsidR="00F81AAB" w:rsidRPr="00DC5653" w:rsidRDefault="00F81AAB" w:rsidP="00F81AAB">
      <w:pPr>
        <w:pStyle w:val="stil1tekst"/>
        <w:ind w:left="0" w:right="-94" w:firstLine="0"/>
        <w:rPr>
          <w:rFonts w:asciiTheme="minorHAnsi" w:hAnsiTheme="minorHAnsi"/>
          <w:sz w:val="20"/>
          <w:szCs w:val="22"/>
          <w:lang w:val="sr-Cyrl-RS"/>
        </w:rPr>
      </w:pPr>
      <w:r w:rsidRPr="00DC5653">
        <w:rPr>
          <w:rFonts w:asciiTheme="minorHAnsi" w:hAnsiTheme="minorHAnsi"/>
          <w:sz w:val="20"/>
          <w:szCs w:val="22"/>
          <w:lang w:val="sr-Cyrl-RS"/>
        </w:rPr>
        <w:t>Водни путеви на територији АП Војводине категоризовани за пловидбу пловила за рекреацију, као и некатегоризоване унутрашње воде на којима се обавља пловидба и друге активности које су на основу меродавних закона предмет инспекцијског надзора, у поступку ванредног заједничког инспекцијског надзора.</w:t>
      </w:r>
    </w:p>
    <w:p w:rsidR="00F81AAB" w:rsidRPr="00DC5653" w:rsidRDefault="00F81AAB" w:rsidP="00F81AAB">
      <w:pPr>
        <w:pStyle w:val="stil1tekst"/>
        <w:ind w:left="0" w:right="-94" w:firstLine="0"/>
        <w:rPr>
          <w:rFonts w:asciiTheme="minorHAnsi" w:hAnsiTheme="minorHAnsi"/>
          <w:color w:val="FF0000"/>
          <w:sz w:val="20"/>
          <w:szCs w:val="22"/>
          <w:lang w:val="sr-Cyrl-RS"/>
        </w:rPr>
      </w:pPr>
    </w:p>
    <w:p w:rsidR="00F81AAB" w:rsidRPr="00DC5653" w:rsidRDefault="00F81AAB" w:rsidP="00F81AAB">
      <w:pPr>
        <w:pStyle w:val="stil1tekst"/>
        <w:numPr>
          <w:ilvl w:val="0"/>
          <w:numId w:val="1"/>
        </w:numPr>
        <w:ind w:right="-94"/>
        <w:rPr>
          <w:rFonts w:asciiTheme="minorHAnsi" w:hAnsiTheme="minorHAnsi"/>
          <w:b/>
          <w:sz w:val="20"/>
          <w:szCs w:val="22"/>
          <w:lang w:val="sr-Cyrl-RS"/>
        </w:rPr>
      </w:pPr>
      <w:r w:rsidRPr="00DC5653">
        <w:rPr>
          <w:rFonts w:asciiTheme="minorHAnsi" w:hAnsiTheme="minorHAnsi"/>
          <w:b/>
          <w:sz w:val="20"/>
          <w:szCs w:val="22"/>
          <w:lang w:val="sr-Cyrl-RS"/>
        </w:rPr>
        <w:t>Процењени ризик</w:t>
      </w:r>
    </w:p>
    <w:p w:rsidR="00F81AAB" w:rsidRPr="00DC5653" w:rsidRDefault="00F81AAB" w:rsidP="00F81AAB">
      <w:pPr>
        <w:pStyle w:val="stil1tekst"/>
        <w:ind w:left="360" w:right="-94" w:firstLine="0"/>
        <w:rPr>
          <w:rFonts w:asciiTheme="minorHAnsi" w:hAnsiTheme="minorHAnsi"/>
          <w:b/>
          <w:sz w:val="20"/>
          <w:szCs w:val="22"/>
          <w:lang w:val="sr-Cyrl-RS"/>
        </w:rPr>
      </w:pPr>
    </w:p>
    <w:p w:rsidR="00F81AAB" w:rsidRPr="00DC5653" w:rsidRDefault="00F81AAB" w:rsidP="00F81AAB">
      <w:pPr>
        <w:pStyle w:val="stil1tekst"/>
        <w:ind w:left="0" w:right="-94" w:firstLine="0"/>
        <w:rPr>
          <w:rFonts w:asciiTheme="minorHAnsi" w:hAnsiTheme="minorHAnsi"/>
          <w:sz w:val="20"/>
          <w:szCs w:val="22"/>
          <w:lang w:val="sr-Cyrl-RS"/>
        </w:rPr>
      </w:pPr>
      <w:r w:rsidRPr="00DC5653">
        <w:rPr>
          <w:rFonts w:asciiTheme="minorHAnsi" w:hAnsiTheme="minorHAnsi"/>
          <w:sz w:val="20"/>
          <w:szCs w:val="22"/>
          <w:lang w:val="sr-Cyrl-RS"/>
        </w:rPr>
        <w:t xml:space="preserve">На основу постојећег стања процена ризика по врстама делатности и предмету инспекцијског надзора разврстава се према следећем: </w:t>
      </w:r>
    </w:p>
    <w:p w:rsidR="00F81AAB" w:rsidRPr="00DC5653" w:rsidRDefault="00F81AAB" w:rsidP="00F81AAB">
      <w:pPr>
        <w:pStyle w:val="stil1tekst"/>
        <w:numPr>
          <w:ilvl w:val="0"/>
          <w:numId w:val="2"/>
        </w:numPr>
        <w:ind w:right="-94"/>
        <w:rPr>
          <w:rFonts w:asciiTheme="minorHAnsi" w:hAnsiTheme="minorHAnsi"/>
          <w:sz w:val="20"/>
          <w:szCs w:val="22"/>
          <w:lang w:val="sr-Cyrl-RS"/>
        </w:rPr>
      </w:pPr>
      <w:r w:rsidRPr="00DC5653">
        <w:rPr>
          <w:rFonts w:asciiTheme="minorHAnsi" w:hAnsiTheme="minorHAnsi"/>
          <w:sz w:val="20"/>
          <w:szCs w:val="22"/>
          <w:lang w:val="sr-Cyrl-RS"/>
        </w:rPr>
        <w:t>Надзор стања објеката безбедности пловидбе: низак и средњи ниво ризика;</w:t>
      </w:r>
    </w:p>
    <w:p w:rsidR="00F81AAB" w:rsidRPr="00DC5653" w:rsidRDefault="00F81AAB" w:rsidP="00F81AAB">
      <w:pPr>
        <w:pStyle w:val="stil1tekst"/>
        <w:numPr>
          <w:ilvl w:val="0"/>
          <w:numId w:val="2"/>
        </w:numPr>
        <w:ind w:right="-94"/>
        <w:rPr>
          <w:rFonts w:asciiTheme="minorHAnsi" w:hAnsiTheme="minorHAnsi"/>
          <w:sz w:val="20"/>
          <w:szCs w:val="22"/>
          <w:lang w:val="sr-Cyrl-RS"/>
        </w:rPr>
      </w:pPr>
      <w:r w:rsidRPr="00DC5653">
        <w:rPr>
          <w:rFonts w:asciiTheme="minorHAnsi" w:hAnsiTheme="minorHAnsi"/>
          <w:sz w:val="20"/>
          <w:szCs w:val="22"/>
          <w:lang w:val="sr-Cyrl-RS"/>
        </w:rPr>
        <w:t>Надзор локација намењених за стајање и зимовање пловила, пристанишне и претоварне инфраструктуре и делатности: средњи и висок ниво ризика;</w:t>
      </w:r>
    </w:p>
    <w:p w:rsidR="00F81AAB" w:rsidRPr="00DC5653" w:rsidRDefault="00F81AAB" w:rsidP="00F81AAB">
      <w:pPr>
        <w:pStyle w:val="stil1tekst"/>
        <w:numPr>
          <w:ilvl w:val="0"/>
          <w:numId w:val="2"/>
        </w:numPr>
        <w:ind w:right="-94"/>
        <w:rPr>
          <w:rFonts w:asciiTheme="minorHAnsi" w:hAnsiTheme="minorHAnsi"/>
          <w:sz w:val="20"/>
          <w:szCs w:val="22"/>
          <w:lang w:val="sr-Cyrl-RS"/>
        </w:rPr>
      </w:pPr>
      <w:r w:rsidRPr="00DC5653">
        <w:rPr>
          <w:rFonts w:asciiTheme="minorHAnsi" w:hAnsiTheme="minorHAnsi"/>
          <w:sz w:val="20"/>
          <w:szCs w:val="22"/>
          <w:lang w:val="sr-Cyrl-RS"/>
        </w:rPr>
        <w:t>Надзор пловила, техничких пловних објеката, плутајућих објеката и укрцаних лица: висок и критичан.</w:t>
      </w:r>
    </w:p>
    <w:p w:rsidR="00F81AAB" w:rsidRPr="00DC5653" w:rsidRDefault="00F81AAB" w:rsidP="00F81AAB">
      <w:pPr>
        <w:pStyle w:val="stil1tekst"/>
        <w:ind w:left="0" w:right="-94" w:firstLine="0"/>
        <w:rPr>
          <w:rFonts w:asciiTheme="minorHAnsi" w:hAnsiTheme="minorHAnsi"/>
          <w:sz w:val="20"/>
          <w:szCs w:val="22"/>
          <w:lang w:val="sr-Cyrl-RS"/>
        </w:rPr>
      </w:pPr>
      <w:r w:rsidRPr="00DC5653">
        <w:rPr>
          <w:rFonts w:asciiTheme="minorHAnsi" w:hAnsiTheme="minorHAnsi"/>
          <w:sz w:val="20"/>
          <w:szCs w:val="22"/>
          <w:lang w:val="sr-Cyrl-RS"/>
        </w:rPr>
        <w:t>Током календарске године се врши ажурирање постојеће базе података субјеката инспекцијског надзора, по нивоу ризика и врстама делатности, а у складу са мерилима предвиђеним постојећим контролним листама.</w:t>
      </w:r>
    </w:p>
    <w:p w:rsidR="00F81AAB" w:rsidRPr="00DC5653" w:rsidRDefault="00F81AAB" w:rsidP="00F81AAB">
      <w:pPr>
        <w:pStyle w:val="stil1tekst"/>
        <w:ind w:left="0" w:right="-94" w:firstLine="0"/>
        <w:rPr>
          <w:rFonts w:asciiTheme="minorHAnsi" w:hAnsiTheme="minorHAnsi"/>
          <w:color w:val="FF0000"/>
          <w:sz w:val="20"/>
          <w:szCs w:val="22"/>
          <w:lang w:val="sr-Cyrl-RS"/>
        </w:rPr>
      </w:pPr>
    </w:p>
    <w:p w:rsidR="00F81AAB" w:rsidRPr="00DC5653" w:rsidRDefault="00F81AAB" w:rsidP="00F81AAB">
      <w:pPr>
        <w:pStyle w:val="stil1tekst"/>
        <w:numPr>
          <w:ilvl w:val="0"/>
          <w:numId w:val="1"/>
        </w:numPr>
        <w:ind w:right="-94"/>
        <w:rPr>
          <w:rFonts w:asciiTheme="minorHAnsi" w:hAnsiTheme="minorHAnsi"/>
          <w:b/>
          <w:sz w:val="20"/>
          <w:szCs w:val="22"/>
          <w:lang w:val="sr-Cyrl-CS"/>
        </w:rPr>
      </w:pPr>
      <w:r w:rsidRPr="00DC5653">
        <w:rPr>
          <w:rFonts w:asciiTheme="minorHAnsi" w:hAnsiTheme="minorHAnsi"/>
          <w:b/>
          <w:sz w:val="20"/>
          <w:szCs w:val="22"/>
          <w:lang w:val="sr-Cyrl-RS"/>
        </w:rPr>
        <w:t>П</w:t>
      </w:r>
      <w:r w:rsidRPr="00DC5653">
        <w:rPr>
          <w:rFonts w:asciiTheme="minorHAnsi" w:hAnsiTheme="minorHAnsi"/>
          <w:b/>
          <w:sz w:val="20"/>
          <w:szCs w:val="22"/>
        </w:rPr>
        <w:t>ериод у коме ће се вршити инспекцијски надзор</w:t>
      </w:r>
    </w:p>
    <w:p w:rsidR="00F81AAB" w:rsidRPr="00DC5653" w:rsidRDefault="00F81AAB" w:rsidP="00F81AAB">
      <w:pPr>
        <w:pStyle w:val="stil1tekst"/>
        <w:ind w:left="360" w:right="-94" w:firstLine="0"/>
        <w:rPr>
          <w:rFonts w:asciiTheme="minorHAnsi" w:hAnsiTheme="minorHAnsi"/>
          <w:b/>
          <w:sz w:val="20"/>
          <w:szCs w:val="22"/>
          <w:lang w:val="sr-Cyrl-CS"/>
        </w:rPr>
      </w:pPr>
    </w:p>
    <w:p w:rsidR="00F81AAB" w:rsidRDefault="00F81AAB" w:rsidP="00F81AAB">
      <w:pPr>
        <w:ind w:right="-94"/>
        <w:jc w:val="both"/>
        <w:rPr>
          <w:rFonts w:asciiTheme="minorHAnsi" w:hAnsiTheme="minorHAnsi"/>
          <w:sz w:val="22"/>
          <w:lang w:val="sr-Cyrl-CS"/>
        </w:rPr>
      </w:pPr>
      <w:r w:rsidRPr="00DC5653">
        <w:rPr>
          <w:rFonts w:asciiTheme="minorHAnsi" w:hAnsiTheme="minorHAnsi"/>
          <w:sz w:val="22"/>
          <w:lang w:val="sr-Cyrl-CS"/>
        </w:rPr>
        <w:t xml:space="preserve">Периодика извршења редовног инспекцијског надзора планира се према следећем: </w:t>
      </w:r>
      <w:r w:rsidRPr="00DC5653">
        <w:rPr>
          <w:rFonts w:asciiTheme="minorHAnsi" w:hAnsiTheme="minorHAnsi"/>
          <w:b/>
          <w:sz w:val="22"/>
          <w:lang w:val="sr-Cyrl-CS"/>
        </w:rPr>
        <w:t>Прво тромесечје:</w:t>
      </w:r>
      <w:r w:rsidRPr="00DC5653">
        <w:rPr>
          <w:rFonts w:asciiTheme="minorHAnsi" w:hAnsiTheme="minorHAnsi"/>
          <w:sz w:val="22"/>
          <w:lang w:val="sr-Cyrl-CS"/>
        </w:rPr>
        <w:t xml:space="preserve"> Инспекцијски надзор на сектору Северно Бачког и Јужно Бачког округа; </w:t>
      </w:r>
      <w:r w:rsidRPr="00DC5653">
        <w:rPr>
          <w:rFonts w:asciiTheme="minorHAnsi" w:hAnsiTheme="minorHAnsi"/>
          <w:b/>
          <w:sz w:val="22"/>
          <w:lang w:val="sr-Cyrl-CS"/>
        </w:rPr>
        <w:t xml:space="preserve">Друго тромесечје: </w:t>
      </w:r>
      <w:r w:rsidRPr="00DC5653">
        <w:rPr>
          <w:rFonts w:asciiTheme="minorHAnsi" w:hAnsiTheme="minorHAnsi"/>
          <w:sz w:val="22"/>
          <w:lang w:val="sr-Cyrl-CS"/>
        </w:rPr>
        <w:t xml:space="preserve">Западно Бачки, Јужно Бачки, Сремски  и Северно Банатски округ; </w:t>
      </w:r>
      <w:r w:rsidRPr="00DC5653">
        <w:rPr>
          <w:rFonts w:asciiTheme="minorHAnsi" w:hAnsiTheme="minorHAnsi"/>
          <w:b/>
          <w:sz w:val="22"/>
          <w:lang w:val="sr-Cyrl-CS"/>
        </w:rPr>
        <w:t xml:space="preserve">Треће тромесечје: </w:t>
      </w:r>
      <w:r w:rsidRPr="00DC5653">
        <w:rPr>
          <w:rFonts w:asciiTheme="minorHAnsi" w:hAnsiTheme="minorHAnsi"/>
          <w:sz w:val="22"/>
          <w:lang w:val="sr-Cyrl-CS"/>
        </w:rPr>
        <w:t xml:space="preserve">Јужно Банатски и  Средње Банатски округ; </w:t>
      </w:r>
      <w:r w:rsidRPr="00DC5653">
        <w:rPr>
          <w:rFonts w:asciiTheme="minorHAnsi" w:hAnsiTheme="minorHAnsi"/>
          <w:b/>
          <w:sz w:val="22"/>
          <w:lang w:val="sr-Cyrl-CS"/>
        </w:rPr>
        <w:t xml:space="preserve">Четврто тромесечје: </w:t>
      </w:r>
      <w:r w:rsidRPr="00DC5653">
        <w:rPr>
          <w:rFonts w:asciiTheme="minorHAnsi" w:hAnsiTheme="minorHAnsi"/>
          <w:sz w:val="22"/>
          <w:lang w:val="sr-Cyrl-CS"/>
        </w:rPr>
        <w:t xml:space="preserve">Јужно Бачки и Средње Банатски округ. Ванредни инспекцијски надзор ће се спроводити по потреби, на целокупној територији АП Војводине. </w:t>
      </w:r>
    </w:p>
    <w:p w:rsidR="00F81AAB" w:rsidRPr="00DC5653" w:rsidRDefault="00F81AAB" w:rsidP="00F81AAB">
      <w:pPr>
        <w:ind w:right="-94"/>
        <w:jc w:val="both"/>
        <w:rPr>
          <w:rFonts w:asciiTheme="minorHAnsi" w:hAnsiTheme="minorHAnsi"/>
          <w:sz w:val="22"/>
          <w:lang w:val="sr-Cyrl-CS"/>
        </w:rPr>
      </w:pPr>
    </w:p>
    <w:p w:rsidR="00F81AAB" w:rsidRPr="00DC5653" w:rsidRDefault="00F81AAB" w:rsidP="00F81AAB">
      <w:pPr>
        <w:pStyle w:val="stil1tekst"/>
        <w:numPr>
          <w:ilvl w:val="0"/>
          <w:numId w:val="1"/>
        </w:numPr>
        <w:ind w:right="-94"/>
        <w:rPr>
          <w:rFonts w:asciiTheme="minorHAnsi" w:hAnsiTheme="minorHAnsi"/>
          <w:sz w:val="20"/>
          <w:szCs w:val="22"/>
        </w:rPr>
      </w:pPr>
      <w:r w:rsidRPr="00DC5653">
        <w:rPr>
          <w:rFonts w:asciiTheme="minorHAnsi" w:hAnsiTheme="minorHAnsi"/>
          <w:b/>
          <w:sz w:val="20"/>
          <w:szCs w:val="22"/>
          <w:lang w:val="sr-Cyrl-RS"/>
        </w:rPr>
        <w:lastRenderedPageBreak/>
        <w:t>И</w:t>
      </w:r>
      <w:r w:rsidRPr="00DC5653">
        <w:rPr>
          <w:rFonts w:asciiTheme="minorHAnsi" w:hAnsiTheme="minorHAnsi"/>
          <w:b/>
          <w:sz w:val="20"/>
          <w:szCs w:val="22"/>
        </w:rPr>
        <w:t>нформације о облицима инспекцијског надзора који ће се вршити</w:t>
      </w:r>
    </w:p>
    <w:p w:rsidR="00F81AAB" w:rsidRPr="00DC5653" w:rsidRDefault="00F81AAB" w:rsidP="00F81AAB">
      <w:pPr>
        <w:pStyle w:val="stil1tekst"/>
        <w:ind w:left="360" w:right="-94" w:firstLine="0"/>
        <w:rPr>
          <w:rFonts w:asciiTheme="minorHAnsi" w:hAnsiTheme="minorHAnsi"/>
          <w:sz w:val="20"/>
          <w:szCs w:val="22"/>
        </w:rPr>
      </w:pPr>
    </w:p>
    <w:p w:rsidR="00F81AAB" w:rsidRDefault="00F81AAB" w:rsidP="00F81AAB">
      <w:pPr>
        <w:ind w:right="-94"/>
        <w:jc w:val="both"/>
        <w:rPr>
          <w:rFonts w:asciiTheme="minorHAnsi" w:hAnsiTheme="minorHAnsi"/>
          <w:sz w:val="22"/>
          <w:lang w:val="sr-Cyrl-RS"/>
        </w:rPr>
      </w:pPr>
      <w:r w:rsidRPr="00DC5653">
        <w:rPr>
          <w:rFonts w:asciiTheme="minorHAnsi" w:hAnsiTheme="minorHAnsi"/>
          <w:sz w:val="22"/>
          <w:lang w:val="sr-Cyrl-CS"/>
        </w:rPr>
        <w:t>На основу увида у постојеће податке о субјектима инспекцијског надзора и процене степена ризика</w:t>
      </w:r>
      <w:r w:rsidRPr="00DC5653">
        <w:rPr>
          <w:rFonts w:asciiTheme="minorHAnsi" w:hAnsiTheme="minorHAnsi"/>
          <w:bCs/>
          <w:sz w:val="22"/>
          <w:lang w:val="sr-Cyrl-CS"/>
        </w:rPr>
        <w:t xml:space="preserve"> опредељује се врста инспекцијског надзора: редован, ванредни, контролни или допунски. У форми Годишњег плана инспекцијског надзора информација о облицима и периодиком инспекцијског надзора се оглашава на сајту Покрајинског секретаријата, а субјекти се обавештавају о предстојећем надзору у складу са одредбама из члана 17. Закона о инспекцијском надзору</w:t>
      </w:r>
      <w:r w:rsidRPr="00DC5653">
        <w:rPr>
          <w:rFonts w:asciiTheme="minorHAnsi" w:hAnsiTheme="minorHAnsi"/>
          <w:sz w:val="22"/>
          <w:lang w:val="sr-Cyrl-RS"/>
        </w:rPr>
        <w:t>.</w:t>
      </w:r>
    </w:p>
    <w:p w:rsidR="00F81AAB" w:rsidRPr="00DC5653" w:rsidRDefault="00F81AAB" w:rsidP="00F81AAB">
      <w:pPr>
        <w:ind w:right="-94"/>
        <w:jc w:val="both"/>
        <w:rPr>
          <w:rFonts w:asciiTheme="minorHAnsi" w:hAnsiTheme="minorHAnsi"/>
          <w:sz w:val="22"/>
          <w:lang w:val="sr-Cyrl-RS"/>
        </w:rPr>
      </w:pPr>
    </w:p>
    <w:p w:rsidR="00F81AAB" w:rsidRPr="00DC5653" w:rsidRDefault="00F81AAB" w:rsidP="00F81AAB">
      <w:pPr>
        <w:pStyle w:val="ListParagraph"/>
        <w:numPr>
          <w:ilvl w:val="0"/>
          <w:numId w:val="1"/>
        </w:numPr>
        <w:ind w:right="-94"/>
        <w:jc w:val="both"/>
        <w:rPr>
          <w:rFonts w:asciiTheme="minorHAnsi" w:hAnsiTheme="minorHAnsi"/>
          <w:sz w:val="20"/>
          <w:lang w:val="sr-Cyrl-RS"/>
        </w:rPr>
      </w:pPr>
      <w:r w:rsidRPr="00DC5653">
        <w:rPr>
          <w:rFonts w:asciiTheme="minorHAnsi" w:hAnsiTheme="minorHAnsi"/>
          <w:b/>
          <w:sz w:val="20"/>
          <w:lang w:val="sr-Cyrl-CS"/>
        </w:rPr>
        <w:t xml:space="preserve"> Р</w:t>
      </w:r>
      <w:r w:rsidRPr="00DC5653">
        <w:rPr>
          <w:rFonts w:asciiTheme="minorHAnsi" w:hAnsiTheme="minorHAnsi"/>
          <w:b/>
          <w:sz w:val="20"/>
        </w:rPr>
        <w:t>есурси инспекције који ће бити опредељени за вршење инспекцијског надзора</w:t>
      </w:r>
    </w:p>
    <w:p w:rsidR="00F81AAB" w:rsidRDefault="00F81AAB" w:rsidP="00F81AAB">
      <w:pPr>
        <w:ind w:right="-94"/>
        <w:jc w:val="both"/>
        <w:rPr>
          <w:rFonts w:asciiTheme="minorHAnsi" w:hAnsiTheme="minorHAnsi"/>
          <w:sz w:val="22"/>
          <w:lang w:val="sr-Cyrl-RS"/>
        </w:rPr>
      </w:pPr>
      <w:r w:rsidRPr="00DC5653">
        <w:rPr>
          <w:rFonts w:asciiTheme="minorHAnsi" w:hAnsiTheme="minorHAnsi"/>
          <w:sz w:val="22"/>
          <w:lang w:val="sr-Cyrl-RS"/>
        </w:rPr>
        <w:t>Инспекцијски надзор на државним водним путевима на територији АП Војводине извршава један инспектор безбедности пловидбе, запослен у Покрајинском секретаријату за енергетику, грађевинарство и саобраћај, са седиштем у просторијама секретаријата, Бул. М. Пупина бр. 16, Нови Сад. Техничка подршка инспекцијског надзора је службени аутомобил из састава возног парка на задужењу Одељења за инспекцијски надзор у саобраћају и грађевини.</w:t>
      </w:r>
    </w:p>
    <w:p w:rsidR="00F81AAB" w:rsidRPr="00DC5653" w:rsidRDefault="00F81AAB" w:rsidP="00F81AAB">
      <w:pPr>
        <w:ind w:right="-94"/>
        <w:jc w:val="both"/>
        <w:rPr>
          <w:rFonts w:asciiTheme="minorHAnsi" w:hAnsiTheme="minorHAnsi"/>
          <w:sz w:val="22"/>
          <w:lang w:val="sr-Cyrl-RS"/>
        </w:rPr>
      </w:pPr>
    </w:p>
    <w:p w:rsidR="00F81AAB" w:rsidRPr="00DC5653" w:rsidRDefault="00F81AAB" w:rsidP="00F81AAB">
      <w:pPr>
        <w:pStyle w:val="ListParagraph"/>
        <w:numPr>
          <w:ilvl w:val="0"/>
          <w:numId w:val="1"/>
        </w:numPr>
        <w:ind w:right="-94"/>
        <w:jc w:val="both"/>
        <w:rPr>
          <w:rFonts w:asciiTheme="minorHAnsi" w:hAnsiTheme="minorHAnsi"/>
          <w:b/>
          <w:sz w:val="20"/>
          <w:lang w:val="sr-Cyrl-RS"/>
        </w:rPr>
      </w:pPr>
      <w:r w:rsidRPr="00DC5653">
        <w:rPr>
          <w:rFonts w:asciiTheme="minorHAnsi" w:hAnsiTheme="minorHAnsi"/>
          <w:b/>
          <w:sz w:val="20"/>
          <w:lang w:val="sr-Cyrl-RS"/>
        </w:rPr>
        <w:t>П</w:t>
      </w:r>
      <w:r w:rsidRPr="00DC5653">
        <w:rPr>
          <w:rFonts w:asciiTheme="minorHAnsi" w:hAnsiTheme="minorHAnsi"/>
          <w:b/>
          <w:sz w:val="20"/>
        </w:rPr>
        <w:t>ланиране мере и активности превентивног деловања инспекције</w:t>
      </w:r>
    </w:p>
    <w:p w:rsidR="00F81AAB" w:rsidRDefault="00F81AAB" w:rsidP="00F81AAB">
      <w:pPr>
        <w:ind w:right="-94"/>
        <w:jc w:val="both"/>
        <w:rPr>
          <w:rFonts w:asciiTheme="minorHAnsi" w:hAnsiTheme="minorHAnsi"/>
          <w:sz w:val="22"/>
          <w:lang w:val="sr-Cyrl-RS"/>
        </w:rPr>
      </w:pPr>
      <w:r w:rsidRPr="00DC5653">
        <w:rPr>
          <w:rFonts w:asciiTheme="minorHAnsi" w:hAnsiTheme="minorHAnsi"/>
          <w:sz w:val="22"/>
          <w:lang w:val="sr-Cyrl-RS"/>
        </w:rPr>
        <w:t xml:space="preserve">Превентивно деловање инспекције спроводиће се у складу са одредбама из члана 13. Закона о испекцијском надзору, тежишно у форми саветодавних посета субјектима инспекцијског надзора, као и органима локалних самоуправа, органима и организацијама, као и кроз активно учешће на изради нових и променама постојећих законских решења. Зависно од стања на подручју надзора, у погледу епидемиолошке ситуације и околности на терену, предвиђена је повећана електронска комуникација са субјектима надзора, органима и организацијама и већи обим канцеларијског рада инспекције.   </w:t>
      </w:r>
    </w:p>
    <w:p w:rsidR="00F81AAB" w:rsidRPr="00DC5653" w:rsidRDefault="00F81AAB" w:rsidP="00F81AAB">
      <w:pPr>
        <w:ind w:right="-94"/>
        <w:jc w:val="both"/>
        <w:rPr>
          <w:rFonts w:asciiTheme="minorHAnsi" w:hAnsiTheme="minorHAnsi"/>
          <w:sz w:val="22"/>
          <w:lang w:val="sr-Cyrl-RS"/>
        </w:rPr>
      </w:pPr>
    </w:p>
    <w:p w:rsidR="00F81AAB" w:rsidRPr="00DC5653" w:rsidRDefault="00F81AAB" w:rsidP="00F81AAB">
      <w:pPr>
        <w:pStyle w:val="stil1tekst"/>
        <w:numPr>
          <w:ilvl w:val="0"/>
          <w:numId w:val="1"/>
        </w:numPr>
        <w:ind w:right="-94"/>
        <w:rPr>
          <w:rFonts w:asciiTheme="minorHAnsi" w:hAnsiTheme="minorHAnsi"/>
          <w:b/>
          <w:sz w:val="20"/>
          <w:szCs w:val="22"/>
          <w:lang w:val="sr-Cyrl-RS"/>
        </w:rPr>
      </w:pPr>
      <w:r w:rsidRPr="00DC5653">
        <w:rPr>
          <w:rFonts w:asciiTheme="minorHAnsi" w:hAnsiTheme="minorHAnsi"/>
          <w:b/>
          <w:sz w:val="20"/>
          <w:szCs w:val="22"/>
          <w:lang w:val="sr-Cyrl-RS"/>
        </w:rPr>
        <w:t>М</w:t>
      </w:r>
      <w:r w:rsidRPr="00DC5653">
        <w:rPr>
          <w:rFonts w:asciiTheme="minorHAnsi" w:hAnsiTheme="minorHAnsi"/>
          <w:b/>
          <w:sz w:val="20"/>
          <w:szCs w:val="22"/>
        </w:rPr>
        <w:t>ере и активности за спречавање обављања делатности и вршења активности нерегистрованих субјеката</w:t>
      </w:r>
      <w:r w:rsidRPr="00DC5653">
        <w:rPr>
          <w:rFonts w:asciiTheme="minorHAnsi" w:hAnsiTheme="minorHAnsi"/>
          <w:b/>
          <w:sz w:val="20"/>
          <w:szCs w:val="22"/>
          <w:lang w:val="sr-Cyrl-RS"/>
        </w:rPr>
        <w:t xml:space="preserve"> и</w:t>
      </w:r>
      <w:r w:rsidRPr="00DC5653">
        <w:rPr>
          <w:rFonts w:asciiTheme="minorHAnsi" w:hAnsiTheme="minorHAnsi"/>
          <w:b/>
          <w:sz w:val="20"/>
          <w:szCs w:val="22"/>
        </w:rPr>
        <w:t xml:space="preserve"> очекивани обим ванредних инспекцијских надзора</w:t>
      </w:r>
    </w:p>
    <w:p w:rsidR="00F81AAB" w:rsidRPr="00DC5653" w:rsidRDefault="00F81AAB" w:rsidP="00F81AAB">
      <w:pPr>
        <w:pStyle w:val="stil1tekst"/>
        <w:ind w:left="360" w:right="-94" w:firstLine="0"/>
        <w:rPr>
          <w:rFonts w:asciiTheme="minorHAnsi" w:hAnsiTheme="minorHAnsi"/>
          <w:b/>
          <w:sz w:val="20"/>
          <w:szCs w:val="22"/>
          <w:lang w:val="sr-Cyrl-RS"/>
        </w:rPr>
      </w:pPr>
      <w:r w:rsidRPr="00DC5653">
        <w:rPr>
          <w:rFonts w:asciiTheme="minorHAnsi" w:hAnsiTheme="minorHAnsi"/>
          <w:b/>
          <w:sz w:val="20"/>
          <w:szCs w:val="22"/>
        </w:rPr>
        <w:t xml:space="preserve"> </w:t>
      </w:r>
    </w:p>
    <w:p w:rsidR="00F81AAB" w:rsidRPr="00DC5653" w:rsidRDefault="00F81AAB" w:rsidP="00F81AAB">
      <w:pPr>
        <w:ind w:right="-94"/>
        <w:jc w:val="both"/>
        <w:rPr>
          <w:rFonts w:asciiTheme="minorHAnsi" w:hAnsiTheme="minorHAnsi"/>
          <w:sz w:val="22"/>
          <w:lang w:val="sr-Cyrl-RS"/>
        </w:rPr>
      </w:pPr>
      <w:r w:rsidRPr="00DC5653">
        <w:rPr>
          <w:rFonts w:asciiTheme="minorHAnsi" w:hAnsiTheme="minorHAnsi"/>
          <w:sz w:val="22"/>
          <w:lang w:val="sr-Cyrl-RS"/>
        </w:rPr>
        <w:t>Инспекцијским надзором нерегистрованих субјеката спроводиће се предвиђене законске мере у складу са одредбама Закона о пловидби и лукама на унутрашњим водама и подзаконским актима. Тежиште надзора нерегистрованих субјеката, на основу постојећих података и процена нивоа ризика, биће усмерено на надзор пловила намењених за привредну и претоварну делатност на подручју надлежности. На основу анализе вишегодишњих показатеља, очекивани обим ванредног надзора је око 40% укупног годишњег обима надзора.</w:t>
      </w:r>
    </w:p>
    <w:p w:rsidR="00F81AAB" w:rsidRPr="00DC5653" w:rsidRDefault="00F81AAB" w:rsidP="00F81AAB">
      <w:pPr>
        <w:ind w:right="-94"/>
        <w:jc w:val="both"/>
        <w:rPr>
          <w:rFonts w:asciiTheme="minorHAnsi" w:hAnsiTheme="minorHAnsi"/>
          <w:sz w:val="22"/>
          <w:lang w:val="sr-Cyrl-RS"/>
        </w:rPr>
      </w:pPr>
    </w:p>
    <w:p w:rsidR="00F81AAB" w:rsidRDefault="00F81AAB" w:rsidP="00F81AAB">
      <w:pPr>
        <w:ind w:right="-94"/>
        <w:jc w:val="both"/>
        <w:rPr>
          <w:rFonts w:asciiTheme="minorHAnsi" w:hAnsiTheme="minorHAnsi"/>
          <w:lang w:val="sr-Cyrl-RS"/>
        </w:rPr>
      </w:pPr>
    </w:p>
    <w:tbl>
      <w:tblPr>
        <w:tblStyle w:val="TableGrid"/>
        <w:tblW w:w="102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886"/>
      </w:tblGrid>
      <w:tr w:rsidR="00F81AAB" w:rsidTr="00550A08">
        <w:tc>
          <w:tcPr>
            <w:tcW w:w="5387" w:type="dxa"/>
          </w:tcPr>
          <w:p w:rsidR="00F81AAB" w:rsidRDefault="00F81AAB" w:rsidP="00550A08">
            <w:pPr>
              <w:spacing w:before="120" w:after="120"/>
              <w:ind w:left="1416"/>
              <w:rPr>
                <w:rFonts w:asciiTheme="minorHAnsi" w:hAnsi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/>
                <w:sz w:val="20"/>
                <w:szCs w:val="20"/>
                <w:lang w:val="sr-Cyrl-RS"/>
              </w:rPr>
              <w:t xml:space="preserve">                Одобрио:</w:t>
            </w:r>
          </w:p>
          <w:p w:rsidR="00F81AAB" w:rsidRDefault="00F81AAB" w:rsidP="00550A08">
            <w:pPr>
              <w:spacing w:before="120" w:after="120"/>
              <w:rPr>
                <w:rFonts w:asciiTheme="minorHAnsi" w:hAnsiTheme="minorHAnsi"/>
                <w:lang w:val="sr-Cyrl-CS"/>
              </w:rPr>
            </w:pPr>
            <w:r w:rsidRPr="00392D5F">
              <w:rPr>
                <w:rFonts w:asciiTheme="minorHAnsi" w:hAnsiTheme="minorHAnsi"/>
                <w:sz w:val="20"/>
                <w:szCs w:val="20"/>
                <w:lang w:val="sr-Cyrl-CS"/>
              </w:rPr>
              <w:t>Небојш</w:t>
            </w:r>
            <w:r>
              <w:rPr>
                <w:rFonts w:asciiTheme="minorHAnsi" w:hAnsiTheme="minorHAnsi"/>
                <w:sz w:val="20"/>
                <w:szCs w:val="20"/>
                <w:lang w:val="sr-Cyrl-CS"/>
              </w:rPr>
              <w:t>а</w:t>
            </w:r>
            <w:r w:rsidRPr="00392D5F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Војновић</w:t>
            </w:r>
            <w:r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, в.д. </w:t>
            </w:r>
            <w:r w:rsidRPr="00392D5F">
              <w:rPr>
                <w:rFonts w:asciiTheme="minorHAnsi" w:hAnsiTheme="minorHAnsi"/>
                <w:sz w:val="20"/>
                <w:szCs w:val="20"/>
                <w:lang w:val="sr-Cyrl-CS"/>
              </w:rPr>
              <w:t>помоћник покрајинског</w:t>
            </w:r>
            <w:r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секретара</w:t>
            </w:r>
          </w:p>
        </w:tc>
        <w:tc>
          <w:tcPr>
            <w:tcW w:w="4886" w:type="dxa"/>
          </w:tcPr>
          <w:p w:rsidR="00F81AAB" w:rsidRPr="00A0458A" w:rsidRDefault="00F81AAB" w:rsidP="00550A08">
            <w:pPr>
              <w:ind w:left="144"/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A0458A">
              <w:rPr>
                <w:rFonts w:asciiTheme="minorHAnsi" w:hAnsiTheme="minorHAnsi"/>
                <w:sz w:val="22"/>
                <w:szCs w:val="22"/>
              </w:rPr>
              <w:t>Инспектор</w:t>
            </w:r>
            <w:proofErr w:type="spellEnd"/>
            <w:r>
              <w:rPr>
                <w:rFonts w:asciiTheme="minorHAnsi" w:hAnsiTheme="minorHAnsi"/>
                <w:sz w:val="22"/>
                <w:szCs w:val="22"/>
                <w:lang w:val="sr-Cyrl-RS"/>
              </w:rPr>
              <w:t xml:space="preserve"> безбедности пловидбе:</w:t>
            </w:r>
          </w:p>
          <w:p w:rsidR="00F81AAB" w:rsidRDefault="00F81AAB" w:rsidP="00550A08">
            <w:pPr>
              <w:ind w:left="144"/>
              <w:jc w:val="center"/>
              <w:rPr>
                <w:rFonts w:asciiTheme="minorHAnsi" w:hAnsi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/>
                <w:sz w:val="22"/>
                <w:szCs w:val="22"/>
                <w:lang w:val="sr-Cyrl-RS"/>
              </w:rPr>
              <w:t>Иван Јовановић</w:t>
            </w:r>
          </w:p>
          <w:p w:rsidR="00F81AAB" w:rsidRPr="00392D5F" w:rsidRDefault="00F81AAB" w:rsidP="00550A08">
            <w:pPr>
              <w:ind w:left="144"/>
              <w:jc w:val="center"/>
              <w:rPr>
                <w:rFonts w:asciiTheme="minorHAnsi" w:hAnsiTheme="minorHAnsi"/>
                <w:sz w:val="22"/>
                <w:szCs w:val="22"/>
                <w:lang w:val="sr-Cyrl-RS"/>
              </w:rPr>
            </w:pPr>
          </w:p>
          <w:p w:rsidR="00F81AAB" w:rsidRDefault="00F81AAB" w:rsidP="00550A08">
            <w:pPr>
              <w:ind w:left="144"/>
              <w:jc w:val="center"/>
              <w:rPr>
                <w:rFonts w:asciiTheme="minorHAnsi" w:hAnsiTheme="minorHAnsi"/>
                <w:lang w:val="sr-Cyrl-CS"/>
              </w:rPr>
            </w:pPr>
          </w:p>
        </w:tc>
      </w:tr>
    </w:tbl>
    <w:p w:rsidR="002F0F2A" w:rsidRPr="00F81AAB" w:rsidRDefault="002F0F2A" w:rsidP="00F81AAB">
      <w:pPr>
        <w:spacing w:after="200" w:line="276" w:lineRule="auto"/>
        <w:rPr>
          <w:rFonts w:asciiTheme="minorHAnsi" w:hAnsiTheme="minorHAnsi"/>
          <w:sz w:val="22"/>
          <w:szCs w:val="22"/>
          <w:lang w:val="sr-Cyrl-RS"/>
        </w:rPr>
      </w:pPr>
    </w:p>
    <w:sectPr w:rsidR="002F0F2A" w:rsidRPr="00F81AAB" w:rsidSect="00F81AAB"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,Bold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F5D6A"/>
    <w:multiLevelType w:val="hybridMultilevel"/>
    <w:tmpl w:val="E2B26A22"/>
    <w:lvl w:ilvl="0" w:tplc="519A0102"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D8D1479"/>
    <w:multiLevelType w:val="multilevel"/>
    <w:tmpl w:val="A796C9E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5113186"/>
    <w:multiLevelType w:val="hybridMultilevel"/>
    <w:tmpl w:val="11BA5696"/>
    <w:lvl w:ilvl="0" w:tplc="6C047236">
      <w:start w:val="7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AAB"/>
    <w:rsid w:val="00107A64"/>
    <w:rsid w:val="002F0F2A"/>
    <w:rsid w:val="004D27E2"/>
    <w:rsid w:val="0059318E"/>
    <w:rsid w:val="007F4B06"/>
    <w:rsid w:val="00F81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8001A"/>
  <w15:chartTrackingRefBased/>
  <w15:docId w15:val="{3C0B0C08-1499-481B-B1D4-4F20C1E7A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1A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1AA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RS"/>
    </w:rPr>
  </w:style>
  <w:style w:type="table" w:styleId="TableGrid">
    <w:name w:val="Table Grid"/>
    <w:basedOn w:val="TableNormal"/>
    <w:uiPriority w:val="59"/>
    <w:rsid w:val="00F81AAB"/>
    <w:pPr>
      <w:spacing w:after="0" w:line="240" w:lineRule="auto"/>
    </w:pPr>
    <w:rPr>
      <w:lang w:val="sr-Cyrl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81AAB"/>
    <w:rPr>
      <w:color w:val="0000FF"/>
      <w:u w:val="single"/>
    </w:rPr>
  </w:style>
  <w:style w:type="paragraph" w:customStyle="1" w:styleId="normalcentar">
    <w:name w:val="normalcentar"/>
    <w:basedOn w:val="Normal"/>
    <w:rsid w:val="00F81AAB"/>
    <w:pPr>
      <w:spacing w:before="100" w:beforeAutospacing="1" w:after="100" w:afterAutospacing="1"/>
      <w:jc w:val="center"/>
    </w:pPr>
    <w:rPr>
      <w:rFonts w:ascii="Arial" w:hAnsi="Arial" w:cs="Arial"/>
      <w:sz w:val="22"/>
      <w:szCs w:val="22"/>
    </w:rPr>
  </w:style>
  <w:style w:type="paragraph" w:customStyle="1" w:styleId="stil1tekst">
    <w:name w:val="stil_1tekst"/>
    <w:basedOn w:val="Normal"/>
    <w:rsid w:val="00F81AAB"/>
    <w:pPr>
      <w:ind w:left="525" w:right="525" w:firstLine="240"/>
      <w:jc w:val="both"/>
    </w:pPr>
    <w:rPr>
      <w:rFonts w:eastAsiaTheme="minorEastAsia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2265</Words>
  <Characters>12915</Characters>
  <Application>Microsoft Office Word</Application>
  <DocSecurity>0</DocSecurity>
  <Lines>107</Lines>
  <Paragraphs>30</Paragraphs>
  <ScaleCrop>false</ScaleCrop>
  <Company>Uprava za zajednicke poslove pokrajinskih organa</Company>
  <LinksUpToDate>false</LinksUpToDate>
  <CharactersWithSpaces>15150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Jovo Milanovic</dc:creator>
  <cp:keywords/>
  <dc:description/>
  <cp:lastModifiedBy>Jovo Milanovic</cp:lastModifiedBy>
  <cp:revision>1</cp:revision>
  <dcterms:created xsi:type="dcterms:W3CDTF">2021-01-04T11:01:00Z</dcterms:created>
  <dcterms:modified xsi:type="dcterms:W3CDTF">2021-01-04T11:02:00Z</dcterms:modified>
</cp:coreProperties>
</file>