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E19" w:rsidRPr="00191E19" w:rsidRDefault="00191E19" w:rsidP="00191E19">
      <w:pPr>
        <w:spacing w:after="0" w:line="240" w:lineRule="auto"/>
        <w:ind w:firstLine="708"/>
        <w:jc w:val="center"/>
        <w:rPr>
          <w:rFonts w:eastAsia="Times New Roman"/>
          <w:b/>
          <w:bCs/>
          <w:iCs/>
          <w:lang w:val="sr-Cyrl-CS" w:eastAsia="sr-Latn-CS"/>
        </w:rPr>
      </w:pPr>
      <w:bookmarkStart w:id="0" w:name="_GoBack"/>
      <w:bookmarkEnd w:id="0"/>
      <w:r w:rsidRPr="00191E19">
        <w:rPr>
          <w:rFonts w:eastAsia="Times New Roman"/>
          <w:b/>
          <w:bCs/>
          <w:iCs/>
          <w:lang w:val="sr-Cyrl-CS" w:eastAsia="sr-Latn-CS"/>
        </w:rPr>
        <w:t xml:space="preserve">ПЛАН ИНСПЕКЦИЈСКОГ НАДЗОРА </w:t>
      </w:r>
      <w:r w:rsidR="004E376D">
        <w:rPr>
          <w:rFonts w:eastAsia="Times New Roman"/>
          <w:b/>
          <w:bCs/>
          <w:iCs/>
          <w:lang w:val="sr-Cyrl-CS" w:eastAsia="sr-Latn-CS"/>
        </w:rPr>
        <w:t xml:space="preserve"> </w:t>
      </w:r>
      <w:r w:rsidRPr="00191E19">
        <w:rPr>
          <w:rFonts w:eastAsia="Times New Roman"/>
          <w:b/>
          <w:bCs/>
          <w:iCs/>
          <w:lang w:val="sr-Cyrl-CS" w:eastAsia="sr-Latn-CS"/>
        </w:rPr>
        <w:t xml:space="preserve">ЕЛЕКТРОЕНЕРГЕТСКЕ ИНСПЕКЦИЈЕ </w:t>
      </w:r>
    </w:p>
    <w:p w:rsidR="00191E19" w:rsidRPr="00191E19" w:rsidRDefault="00191E19" w:rsidP="00191E19">
      <w:pPr>
        <w:spacing w:after="0" w:line="240" w:lineRule="auto"/>
        <w:ind w:firstLine="708"/>
        <w:jc w:val="center"/>
        <w:rPr>
          <w:rFonts w:eastAsia="Times New Roman"/>
          <w:b/>
          <w:bCs/>
          <w:iCs/>
          <w:lang w:val="sr-Latn-RS" w:eastAsia="sr-Latn-CS"/>
        </w:rPr>
      </w:pPr>
      <w:r w:rsidRPr="00191E19">
        <w:rPr>
          <w:rFonts w:eastAsia="Times New Roman"/>
          <w:b/>
          <w:bCs/>
          <w:iCs/>
          <w:lang w:val="sr-Cyrl-CS" w:eastAsia="sr-Latn-CS"/>
        </w:rPr>
        <w:t>ЗА 2022. ГОДИНУ</w:t>
      </w:r>
    </w:p>
    <w:p w:rsidR="00191E19" w:rsidRPr="00191E19" w:rsidRDefault="00191E19" w:rsidP="00191E19">
      <w:pPr>
        <w:spacing w:after="0" w:line="240" w:lineRule="auto"/>
        <w:rPr>
          <w:rFonts w:eastAsia="Times New Roman"/>
          <w:iCs/>
          <w:highlight w:val="yellow"/>
          <w:lang w:val="sr-Cyrl-CS" w:eastAsia="sr-Latn-CS"/>
        </w:rPr>
      </w:pPr>
    </w:p>
    <w:p w:rsidR="00191E19" w:rsidRPr="00191E19" w:rsidRDefault="00191E19" w:rsidP="004E376D">
      <w:pPr>
        <w:spacing w:after="120" w:line="240" w:lineRule="auto"/>
        <w:rPr>
          <w:rFonts w:eastAsia="Times New Roman"/>
          <w:color w:val="000000"/>
          <w:lang w:val="sr-Cyrl-CS"/>
        </w:rPr>
      </w:pPr>
      <w:r w:rsidRPr="00191E19">
        <w:rPr>
          <w:rFonts w:eastAsia="Times New Roman"/>
          <w:b/>
          <w:color w:val="000000"/>
          <w:lang w:val="sr-Cyrl-CS"/>
        </w:rPr>
        <w:t>Увод</w:t>
      </w:r>
      <w:r w:rsidRPr="00191E19">
        <w:rPr>
          <w:rFonts w:eastAsia="Times New Roman"/>
          <w:lang w:val="sr-Cyrl-RS"/>
        </w:rPr>
        <w:t xml:space="preserve"> </w:t>
      </w:r>
      <w:r w:rsidRPr="00191E19">
        <w:rPr>
          <w:rFonts w:eastAsia="Times New Roman"/>
          <w:color w:val="000000"/>
          <w:lang w:val="sr-Cyrl-CS"/>
        </w:rPr>
        <w:t xml:space="preserve"> </w:t>
      </w:r>
    </w:p>
    <w:p w:rsidR="00191E19" w:rsidRPr="00191E19" w:rsidRDefault="00191E19" w:rsidP="00191E1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eastAsia="Times New Roman"/>
          <w:iCs/>
          <w:lang w:val="sr-Latn-CS" w:eastAsia="sr-Latn-CS"/>
        </w:rPr>
      </w:pPr>
      <w:r w:rsidRPr="00191E19">
        <w:rPr>
          <w:rFonts w:eastAsia="Times New Roman"/>
          <w:iCs/>
          <w:lang w:val="sr-Latn-CS" w:eastAsia="sr-Latn-CS"/>
        </w:rPr>
        <w:t xml:space="preserve">Документ садржи </w:t>
      </w:r>
      <w:r w:rsidRPr="00191E19">
        <w:rPr>
          <w:rFonts w:eastAsia="Times New Roman"/>
          <w:iCs/>
          <w:lang w:val="sr-Cyrl-RS" w:eastAsia="sr-Latn-CS"/>
        </w:rPr>
        <w:t xml:space="preserve">годишњи </w:t>
      </w:r>
      <w:r w:rsidRPr="00191E19">
        <w:rPr>
          <w:rFonts w:eastAsia="Times New Roman"/>
          <w:iCs/>
          <w:lang w:val="sr-Latn-CS" w:eastAsia="sr-Latn-CS"/>
        </w:rPr>
        <w:t xml:space="preserve">план инспекцијског надзора </w:t>
      </w:r>
      <w:r w:rsidRPr="00191E19">
        <w:rPr>
          <w:rFonts w:eastAsia="Times New Roman"/>
          <w:iCs/>
          <w:lang w:val="sr-Cyrl-RS" w:eastAsia="sr-Latn-CS"/>
        </w:rPr>
        <w:t xml:space="preserve">електроенергетске инспекције Сектора за инспекцијски надзор у енергетици </w:t>
      </w:r>
      <w:r w:rsidRPr="00191E19">
        <w:rPr>
          <w:rFonts w:eastAsia="Times New Roman"/>
          <w:iCs/>
          <w:lang w:val="sr-Cyrl-CS" w:eastAsia="sr-Latn-CS"/>
        </w:rPr>
        <w:t>Покрајинског секретаријата за енергетику, грађевинарство и саобраћај у Новом Саду</w:t>
      </w:r>
      <w:r w:rsidRPr="00191E19">
        <w:rPr>
          <w:rFonts w:eastAsia="Times New Roman"/>
          <w:iCs/>
          <w:lang w:val="sr-Latn-CS" w:eastAsia="sr-Latn-CS"/>
        </w:rPr>
        <w:t>,</w:t>
      </w:r>
      <w:r w:rsidRPr="00191E19">
        <w:rPr>
          <w:rFonts w:eastAsia="Times New Roman"/>
          <w:iCs/>
          <w:lang w:val="sr-Cyrl-CS" w:eastAsia="sr-Latn-CS"/>
        </w:rPr>
        <w:t xml:space="preserve"> </w:t>
      </w:r>
      <w:r w:rsidRPr="00191E19">
        <w:rPr>
          <w:rFonts w:eastAsia="Times New Roman"/>
          <w:iCs/>
          <w:lang w:val="sr-Latn-CS" w:eastAsia="sr-Latn-CS"/>
        </w:rPr>
        <w:t>у спровођењу инспекцијског надзора</w:t>
      </w:r>
      <w:r w:rsidRPr="00191E19">
        <w:rPr>
          <w:rFonts w:eastAsia="Times New Roman"/>
          <w:iCs/>
          <w:lang w:val="sr-Cyrl-RS" w:eastAsia="sr-Latn-CS"/>
        </w:rPr>
        <w:t xml:space="preserve">, на територији Аутономне покрајине Војводине </w:t>
      </w:r>
      <w:r w:rsidRPr="00191E19">
        <w:rPr>
          <w:rFonts w:eastAsia="Times New Roman"/>
          <w:iCs/>
          <w:lang w:val="sr-Latn-CS" w:eastAsia="sr-Latn-CS"/>
        </w:rPr>
        <w:t>за 202</w:t>
      </w:r>
      <w:r w:rsidRPr="00191E19">
        <w:rPr>
          <w:rFonts w:eastAsia="Times New Roman"/>
          <w:iCs/>
          <w:lang w:val="sr-Cyrl-RS" w:eastAsia="sr-Latn-CS"/>
        </w:rPr>
        <w:t>2</w:t>
      </w:r>
      <w:r w:rsidRPr="00191E19">
        <w:rPr>
          <w:rFonts w:eastAsia="Times New Roman"/>
          <w:iCs/>
          <w:lang w:val="sr-Latn-CS" w:eastAsia="sr-Latn-CS"/>
        </w:rPr>
        <w:t xml:space="preserve">. годину. </w:t>
      </w:r>
    </w:p>
    <w:p w:rsidR="00191E19" w:rsidRPr="00191E19" w:rsidRDefault="00191E19" w:rsidP="00191E19">
      <w:pPr>
        <w:spacing w:after="0" w:line="240" w:lineRule="auto"/>
        <w:ind w:firstLine="708"/>
        <w:jc w:val="both"/>
        <w:rPr>
          <w:rFonts w:eastAsia="Times New Roman"/>
          <w:iCs/>
          <w:lang w:val="sr-Cyrl-CS" w:eastAsia="sr-Latn-CS"/>
        </w:rPr>
      </w:pPr>
      <w:r w:rsidRPr="00191E19">
        <w:rPr>
          <w:rFonts w:eastAsia="Times New Roman"/>
          <w:iCs/>
          <w:lang w:val="sr-Latn-CS" w:eastAsia="sr-Latn-CS"/>
        </w:rPr>
        <w:t xml:space="preserve">План је донет на основу члана </w:t>
      </w:r>
      <w:r w:rsidRPr="00191E19">
        <w:rPr>
          <w:rFonts w:eastAsia="Times New Roman"/>
          <w:iCs/>
          <w:lang w:val="sr-Cyrl-CS" w:eastAsia="sr-Latn-CS"/>
        </w:rPr>
        <w:t>10</w:t>
      </w:r>
      <w:r w:rsidRPr="00191E19">
        <w:rPr>
          <w:rFonts w:eastAsia="Times New Roman"/>
          <w:iCs/>
          <w:lang w:val="sr-Latn-CS" w:eastAsia="sr-Latn-CS"/>
        </w:rPr>
        <w:t xml:space="preserve">. </w:t>
      </w:r>
      <w:r w:rsidRPr="00191E19">
        <w:rPr>
          <w:rFonts w:eastAsia="Times New Roman"/>
          <w:iCs/>
          <w:lang w:val="sr-Cyrl-CS" w:eastAsia="sr-Latn-CS"/>
        </w:rPr>
        <w:t xml:space="preserve">став 1. </w:t>
      </w:r>
      <w:r w:rsidRPr="00191E19">
        <w:rPr>
          <w:rFonts w:eastAsia="Times New Roman"/>
          <w:bCs/>
          <w:iCs/>
          <w:lang w:val="sr-Cyrl-RS" w:eastAsia="sr-Latn-CS"/>
        </w:rPr>
        <w:t xml:space="preserve">Закон о инспекцијском надзору </w:t>
      </w:r>
      <w:r w:rsidRPr="00191E19">
        <w:rPr>
          <w:rFonts w:eastAsia="Times New Roman"/>
          <w:bCs/>
          <w:iCs/>
          <w:lang w:val="sr-Latn-CS" w:eastAsia="sr-Latn-CS"/>
        </w:rPr>
        <w:t xml:space="preserve">("Службени гласник РС", </w:t>
      </w:r>
      <w:r w:rsidRPr="00191E19">
        <w:rPr>
          <w:rFonts w:eastAsia="Times New Roman"/>
          <w:iCs/>
          <w:lang w:val="sr-Cyrl-CS" w:eastAsia="sr-Latn-CS"/>
        </w:rPr>
        <w:t>бр</w:t>
      </w:r>
      <w:r w:rsidRPr="00191E19">
        <w:rPr>
          <w:rFonts w:eastAsia="Times New Roman"/>
          <w:iCs/>
          <w:lang w:val="sr-Cyrl-RS" w:eastAsia="sr-Latn-CS"/>
        </w:rPr>
        <w:t>. 36/15,</w:t>
      </w:r>
      <w:r w:rsidRPr="00191E19">
        <w:rPr>
          <w:rFonts w:eastAsia="Times New Roman"/>
          <w:iCs/>
          <w:lang w:val="sr-Cyrl-RS" w:eastAsia="sr-Latn-RS"/>
        </w:rPr>
        <w:t xml:space="preserve"> 44/18 – др. закон и 95/18</w:t>
      </w:r>
      <w:r w:rsidRPr="00191E19">
        <w:rPr>
          <w:rFonts w:eastAsia="Times New Roman"/>
          <w:bCs/>
          <w:iCs/>
          <w:lang w:val="sr-Latn-CS" w:eastAsia="sr-Latn-CS"/>
        </w:rPr>
        <w:t>)</w:t>
      </w:r>
      <w:r w:rsidRPr="00191E19">
        <w:rPr>
          <w:rFonts w:eastAsia="Times New Roman"/>
          <w:iCs/>
          <w:lang w:val="sr-Latn-CS" w:eastAsia="sr-Latn-CS"/>
        </w:rPr>
        <w:t xml:space="preserve"> који прописује да на основу утврђеног стања и процене ризика инспекција припрема план инспекцијског надзора. </w:t>
      </w:r>
    </w:p>
    <w:p w:rsidR="00191E19" w:rsidRPr="00191E19" w:rsidRDefault="00191E19" w:rsidP="00191E19">
      <w:pPr>
        <w:spacing w:after="0" w:line="240" w:lineRule="auto"/>
        <w:ind w:firstLine="360"/>
        <w:jc w:val="both"/>
        <w:rPr>
          <w:rFonts w:eastAsia="Times New Roman"/>
          <w:iCs/>
          <w:lang w:eastAsia="sr-Latn-CS"/>
        </w:rPr>
      </w:pPr>
    </w:p>
    <w:p w:rsidR="00191E19" w:rsidRPr="00191E19" w:rsidRDefault="00191E19" w:rsidP="00C1592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31"/>
        <w:jc w:val="both"/>
        <w:rPr>
          <w:rFonts w:eastAsia="Times New Roman"/>
          <w:b/>
          <w:iCs/>
          <w:lang w:val="sr-Latn-CS" w:eastAsia="sr-Latn-CS"/>
        </w:rPr>
      </w:pPr>
      <w:r w:rsidRPr="00191E19">
        <w:rPr>
          <w:rFonts w:eastAsia="Times New Roman"/>
          <w:b/>
          <w:iCs/>
          <w:lang w:val="sr-Latn-CS" w:eastAsia="sr-Latn-CS"/>
        </w:rPr>
        <w:t>Информације о инспекцији</w:t>
      </w:r>
    </w:p>
    <w:p w:rsidR="00191E19" w:rsidRPr="00191E19" w:rsidRDefault="00191E19" w:rsidP="00191E1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right="431" w:hanging="720"/>
        <w:jc w:val="both"/>
        <w:rPr>
          <w:rFonts w:eastAsia="Times New Roman"/>
          <w:b/>
          <w:iCs/>
          <w:lang w:val="sr-Latn-CS" w:eastAsia="sr-Latn-CS"/>
        </w:rPr>
      </w:pPr>
    </w:p>
    <w:p w:rsidR="00191E19" w:rsidRPr="00191E19" w:rsidRDefault="00191E19" w:rsidP="00C1592F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Times New Roman"/>
          <w:b/>
          <w:iCs/>
          <w:lang w:val="sr-Latn-CS" w:eastAsia="sr-Latn-CS"/>
        </w:rPr>
      </w:pPr>
      <w:r w:rsidRPr="00191E19">
        <w:rPr>
          <w:rFonts w:eastAsia="Times New Roman"/>
          <w:b/>
          <w:iCs/>
          <w:lang w:val="sr-Latn-CS" w:eastAsia="sr-Latn-CS"/>
        </w:rPr>
        <w:t xml:space="preserve"> Послови које обавља инспекција у оквиру својих надлежности</w:t>
      </w:r>
    </w:p>
    <w:p w:rsidR="00191E19" w:rsidRPr="00191E19" w:rsidRDefault="00191E19" w:rsidP="00191E19">
      <w:pPr>
        <w:spacing w:after="0" w:line="240" w:lineRule="auto"/>
        <w:ind w:firstLine="708"/>
        <w:jc w:val="both"/>
        <w:rPr>
          <w:rFonts w:eastAsia="Times New Roman"/>
          <w:lang w:val="sr-Cyrl-CS"/>
        </w:rPr>
      </w:pPr>
      <w:r w:rsidRPr="00191E19">
        <w:rPr>
          <w:rFonts w:eastAsia="Times New Roman"/>
          <w:lang w:val="sr-Cyrl-CS"/>
        </w:rPr>
        <w:t xml:space="preserve">Електроенергетска инспекција се налази у Сектору за инспекцијски надзор у енергетици у </w:t>
      </w:r>
      <w:r w:rsidRPr="00191E19">
        <w:rPr>
          <w:rFonts w:eastAsia="Times New Roman"/>
          <w:iCs/>
          <w:lang w:val="sr-Cyrl-CS" w:eastAsia="sr-Latn-CS"/>
        </w:rPr>
        <w:t xml:space="preserve">Покрајинском секретаријату за енергетику, грађевинарство и саобраћај у Новом Саду и послове инспекцијског надзора обавља као поверене, на основу </w:t>
      </w:r>
      <w:r w:rsidRPr="00191E19">
        <w:rPr>
          <w:rFonts w:eastAsia="Times New Roman"/>
          <w:iCs/>
          <w:lang w:val="sr-Latn-CS" w:eastAsia="sr-Latn-CS"/>
        </w:rPr>
        <w:t>члан</w:t>
      </w:r>
      <w:r w:rsidRPr="00191E19">
        <w:rPr>
          <w:rFonts w:eastAsia="Times New Roman"/>
          <w:iCs/>
          <w:lang w:val="sr-Cyrl-RS" w:eastAsia="sr-Latn-CS"/>
        </w:rPr>
        <w:t>а</w:t>
      </w:r>
      <w:r w:rsidRPr="00191E19">
        <w:rPr>
          <w:rFonts w:eastAsia="Times New Roman"/>
          <w:iCs/>
          <w:lang w:val="sr-Latn-CS" w:eastAsia="sr-Latn-CS"/>
        </w:rPr>
        <w:t xml:space="preserve"> </w:t>
      </w:r>
      <w:r w:rsidRPr="00191E19">
        <w:rPr>
          <w:rFonts w:eastAsia="Times New Roman"/>
          <w:iCs/>
          <w:lang w:val="sr-Cyrl-RS" w:eastAsia="sr-Latn-CS"/>
        </w:rPr>
        <w:t xml:space="preserve">367. став 4. Закона о енергетици </w:t>
      </w:r>
      <w:r w:rsidRPr="00191E19">
        <w:rPr>
          <w:rFonts w:eastAsia="Times New Roman"/>
          <w:bCs/>
          <w:iCs/>
          <w:lang w:val="sr-Cyrl-RS" w:eastAsia="sr-Latn-CS"/>
        </w:rPr>
        <w:t xml:space="preserve">(„Сл. гласник РС“, бр. 145/2014, 95/2018 – др.закон и 40/2021) и </w:t>
      </w:r>
      <w:r w:rsidRPr="00191E19">
        <w:rPr>
          <w:rFonts w:eastAsia="Times New Roman"/>
          <w:iCs/>
          <w:lang w:val="sr-Latn-CS" w:eastAsia="sr-Latn-CS"/>
        </w:rPr>
        <w:t>члан</w:t>
      </w:r>
      <w:r w:rsidRPr="00191E19">
        <w:rPr>
          <w:rFonts w:eastAsia="Times New Roman"/>
          <w:iCs/>
          <w:lang w:val="sr-Cyrl-RS" w:eastAsia="sr-Latn-CS"/>
        </w:rPr>
        <w:t>а</w:t>
      </w:r>
      <w:r w:rsidRPr="00191E19">
        <w:rPr>
          <w:rFonts w:eastAsia="Times New Roman"/>
          <w:iCs/>
          <w:lang w:val="sr-Latn-CS" w:eastAsia="sr-Latn-CS"/>
        </w:rPr>
        <w:t xml:space="preserve"> 69. Закона о утврђивању надлежности Аутономне покрајине Војводине (Сл. гласник РС бр. 99/09, 67/12</w:t>
      </w:r>
      <w:r w:rsidRPr="00191E19">
        <w:rPr>
          <w:rFonts w:eastAsia="Times New Roman"/>
          <w:iCs/>
          <w:lang w:val="sr-Cyrl-RS" w:eastAsia="sr-Latn-CS"/>
        </w:rPr>
        <w:t xml:space="preserve"> – одлука УС и 18/2020 – др.закон</w:t>
      </w:r>
      <w:r w:rsidRPr="00191E19">
        <w:rPr>
          <w:rFonts w:eastAsia="Times New Roman"/>
          <w:iCs/>
          <w:lang w:val="sr-Latn-CS" w:eastAsia="sr-Latn-CS"/>
        </w:rPr>
        <w:t>)</w:t>
      </w:r>
      <w:r w:rsidRPr="00191E19">
        <w:rPr>
          <w:rFonts w:eastAsia="Times New Roman"/>
          <w:lang w:val="sr-Cyrl-CS"/>
        </w:rPr>
        <w:t>.</w:t>
      </w:r>
    </w:p>
    <w:p w:rsidR="00191E19" w:rsidRPr="00191E19" w:rsidRDefault="00191E19" w:rsidP="00191E19">
      <w:pPr>
        <w:spacing w:after="0" w:line="240" w:lineRule="auto"/>
        <w:ind w:firstLine="708"/>
        <w:jc w:val="both"/>
        <w:rPr>
          <w:rFonts w:eastAsia="Times New Roman"/>
          <w:iCs/>
          <w:color w:val="000000"/>
          <w:lang w:val="sr-Cyrl-CS" w:eastAsia="sr-Latn-CS"/>
        </w:rPr>
      </w:pPr>
      <w:r w:rsidRPr="00191E19">
        <w:rPr>
          <w:rFonts w:eastAsia="Times New Roman"/>
          <w:iCs/>
          <w:lang w:val="ru-RU" w:eastAsia="sr-Latn-CS"/>
        </w:rPr>
        <w:t xml:space="preserve">Електроенергетска инспекција обавља послове који се односе на: </w:t>
      </w:r>
      <w:r w:rsidRPr="00191E19">
        <w:rPr>
          <w:rFonts w:eastAsia="Times New Roman"/>
          <w:iCs/>
          <w:lang w:val="sr-Latn-CS" w:eastAsia="sr-Latn-CS"/>
        </w:rPr>
        <w:t xml:space="preserve">инспекцијски надзор </w:t>
      </w:r>
      <w:r w:rsidRPr="00191E19">
        <w:rPr>
          <w:rFonts w:eastAsia="Times New Roman"/>
          <w:iCs/>
          <w:lang w:val="ru-RU" w:eastAsia="sr-Latn-CS"/>
        </w:rPr>
        <w:t xml:space="preserve">према </w:t>
      </w:r>
      <w:r w:rsidRPr="00191E19">
        <w:rPr>
          <w:rFonts w:eastAsia="Times New Roman"/>
          <w:iCs/>
          <w:lang w:val="sr-Latn-CS" w:eastAsia="sr-Latn-CS"/>
        </w:rPr>
        <w:t>з</w:t>
      </w:r>
      <w:r w:rsidRPr="00191E19">
        <w:rPr>
          <w:rFonts w:eastAsia="Times New Roman"/>
          <w:iCs/>
          <w:lang w:val="ru-RU" w:eastAsia="sr-Latn-CS"/>
        </w:rPr>
        <w:t xml:space="preserve">акону </w:t>
      </w:r>
      <w:r w:rsidRPr="00191E19">
        <w:rPr>
          <w:rFonts w:eastAsia="Times New Roman"/>
          <w:iCs/>
          <w:lang w:val="sr-Latn-CS" w:eastAsia="sr-Latn-CS"/>
        </w:rPr>
        <w:t xml:space="preserve">којим се уређује </w:t>
      </w:r>
      <w:r w:rsidRPr="00191E19">
        <w:rPr>
          <w:rFonts w:eastAsia="Times New Roman"/>
          <w:iCs/>
          <w:lang w:val="ru-RU" w:eastAsia="sr-Latn-CS"/>
        </w:rPr>
        <w:t>енергетика, з</w:t>
      </w:r>
      <w:r w:rsidRPr="00191E19">
        <w:rPr>
          <w:rFonts w:eastAsia="Times New Roman"/>
          <w:iCs/>
          <w:lang w:val="sr-Latn-CS" w:eastAsia="sr-Latn-CS"/>
        </w:rPr>
        <w:t xml:space="preserve">акону којим се уређује </w:t>
      </w:r>
      <w:r w:rsidRPr="00191E19">
        <w:rPr>
          <w:rFonts w:eastAsia="Times New Roman"/>
          <w:iCs/>
          <w:lang w:val="sr-Cyrl-RS" w:eastAsia="sr-Latn-CS"/>
        </w:rPr>
        <w:t>енергетска ефикасност и рационална употребе енергије</w:t>
      </w:r>
      <w:r w:rsidRPr="00191E19">
        <w:rPr>
          <w:rFonts w:eastAsia="Times New Roman"/>
          <w:iCs/>
          <w:lang w:val="sr-Latn-CS" w:eastAsia="sr-Latn-CS"/>
        </w:rPr>
        <w:t xml:space="preserve"> </w:t>
      </w:r>
      <w:r w:rsidRPr="00191E19">
        <w:rPr>
          <w:rFonts w:eastAsia="Times New Roman"/>
          <w:iCs/>
          <w:lang w:val="ru-RU" w:eastAsia="sr-Latn-CS"/>
        </w:rPr>
        <w:t>и другим законима и прописима из области електроенергетике; израду записника о испуњености услова и захтева утврђених техничким прописима за обављање енергетске делатности по захтевима енергетских субјеката; израду записника о испуњености прописаних услова у погледу стручног кадра за обављање енергетске делатности по захтевима енергетских субјеката; припрему и извођење заједничких акција са инспекцијским органима других органа; сарадњу са другим секторима у Покрајинском секретаријату и другим службама и стручним организацијама у вези са контролом реализације превентивног одржавања електроенергетских објеката и обезбеђивања безбедне и континуиране испоруке електричне енергије, као и други послови из делокрука Сектора.</w:t>
      </w:r>
    </w:p>
    <w:p w:rsidR="00191E19" w:rsidRPr="00191E19" w:rsidRDefault="00191E19" w:rsidP="00191E19">
      <w:pPr>
        <w:spacing w:after="0" w:line="240" w:lineRule="auto"/>
        <w:ind w:firstLine="708"/>
        <w:jc w:val="both"/>
        <w:rPr>
          <w:rFonts w:eastAsia="Times New Roman"/>
          <w:iCs/>
          <w:color w:val="000000"/>
          <w:lang w:val="sr-Cyrl-RS" w:eastAsia="sr-Latn-CS"/>
        </w:rPr>
      </w:pPr>
      <w:r w:rsidRPr="00191E19">
        <w:rPr>
          <w:rFonts w:eastAsia="Times New Roman"/>
          <w:iCs/>
          <w:color w:val="000000"/>
          <w:lang w:val="sr-Cyrl-CS" w:eastAsia="sr-Latn-CS"/>
        </w:rPr>
        <w:t>На основу</w:t>
      </w:r>
      <w:r w:rsidRPr="00191E19">
        <w:rPr>
          <w:rFonts w:eastAsia="Times New Roman"/>
          <w:bCs/>
          <w:iCs/>
          <w:color w:val="000000"/>
          <w:lang w:val="sr-Cyrl-CS" w:eastAsia="sr-Latn-CS"/>
        </w:rPr>
        <w:t xml:space="preserve"> одредбе члана 372. Закон</w:t>
      </w:r>
      <w:r w:rsidRPr="00191E19">
        <w:rPr>
          <w:rFonts w:eastAsia="Times New Roman"/>
          <w:bCs/>
          <w:iCs/>
          <w:color w:val="000000"/>
          <w:lang w:val="sr-Cyrl-RS" w:eastAsia="sr-Latn-CS"/>
        </w:rPr>
        <w:t>а</w:t>
      </w:r>
      <w:r w:rsidRPr="00191E19">
        <w:rPr>
          <w:rFonts w:eastAsia="Times New Roman"/>
          <w:bCs/>
          <w:iCs/>
          <w:color w:val="000000"/>
          <w:lang w:val="sr-Latn-CS" w:eastAsia="sr-Latn-CS"/>
        </w:rPr>
        <w:t xml:space="preserve"> </w:t>
      </w:r>
      <w:r w:rsidRPr="00191E19">
        <w:rPr>
          <w:rFonts w:eastAsia="Times New Roman"/>
          <w:bCs/>
          <w:iCs/>
          <w:color w:val="000000"/>
          <w:lang w:val="sr-Cyrl-CS" w:eastAsia="sr-Latn-CS"/>
        </w:rPr>
        <w:t xml:space="preserve">о енергетици </w:t>
      </w:r>
      <w:r w:rsidRPr="00191E19">
        <w:rPr>
          <w:rFonts w:eastAsia="Times New Roman"/>
          <w:bCs/>
          <w:iCs/>
          <w:lang w:val="sr-Cyrl-RS" w:eastAsia="sr-Latn-CS"/>
        </w:rPr>
        <w:t xml:space="preserve">(„Сл. гласник РС“, бр. 145/2014, 95/2018 – др.закон и 40/2021) </w:t>
      </w:r>
      <w:r w:rsidRPr="00191E19">
        <w:rPr>
          <w:rFonts w:eastAsia="Times New Roman"/>
          <w:iCs/>
          <w:lang w:val="sr-Cyrl-CS" w:eastAsia="sr-Latn-CS"/>
        </w:rPr>
        <w:t xml:space="preserve"> </w:t>
      </w:r>
      <w:r w:rsidRPr="00191E19">
        <w:rPr>
          <w:rFonts w:eastAsia="Times New Roman"/>
          <w:iCs/>
          <w:color w:val="000000"/>
          <w:lang w:val="sr-Cyrl-RS" w:eastAsia="sr-Latn-CS"/>
        </w:rPr>
        <w:t xml:space="preserve">електроенергетски инспектор врши инспекцијски надзор над објектима за производњу, пренос и дистрибуцију електричне енергије и у другим објектима напона преко 1 </w:t>
      </w:r>
      <w:r w:rsidRPr="00191E19">
        <w:rPr>
          <w:rFonts w:eastAsia="Times New Roman"/>
          <w:iCs/>
          <w:color w:val="000000"/>
          <w:lang w:val="sr-Latn-RS" w:eastAsia="sr-Latn-CS"/>
        </w:rPr>
        <w:t>kV</w:t>
      </w:r>
      <w:r w:rsidRPr="00191E19">
        <w:rPr>
          <w:rFonts w:eastAsia="Times New Roman"/>
          <w:iCs/>
          <w:color w:val="000000"/>
          <w:lang w:val="sr-Cyrl-RS" w:eastAsia="sr-Latn-CS"/>
        </w:rPr>
        <w:t xml:space="preserve">, у складу са овлашћењима утврђеним овим законом. </w:t>
      </w:r>
    </w:p>
    <w:p w:rsidR="00191E19" w:rsidRPr="00191E19" w:rsidRDefault="00191E19" w:rsidP="00191E19">
      <w:pPr>
        <w:spacing w:after="0" w:line="240" w:lineRule="auto"/>
        <w:ind w:firstLine="708"/>
        <w:jc w:val="both"/>
        <w:rPr>
          <w:rFonts w:eastAsia="Times New Roman"/>
          <w:iCs/>
          <w:color w:val="000000"/>
          <w:lang w:val="sr-Cyrl-RS" w:eastAsia="sr-Latn-CS"/>
        </w:rPr>
      </w:pPr>
      <w:r w:rsidRPr="00191E19">
        <w:rPr>
          <w:rFonts w:eastAsia="Times New Roman"/>
          <w:iCs/>
          <w:color w:val="000000"/>
          <w:lang w:val="sr-Cyrl-RS" w:eastAsia="sr-Latn-CS"/>
        </w:rPr>
        <w:t>Чланом 374.</w:t>
      </w:r>
      <w:r w:rsidRPr="00191E19">
        <w:rPr>
          <w:rFonts w:eastAsia="Times New Roman"/>
          <w:bCs/>
          <w:iCs/>
          <w:color w:val="000000"/>
          <w:lang w:val="sr-Cyrl-CS" w:eastAsia="sr-Latn-CS"/>
        </w:rPr>
        <w:t xml:space="preserve"> Закон</w:t>
      </w:r>
      <w:r w:rsidRPr="00191E19">
        <w:rPr>
          <w:rFonts w:eastAsia="Times New Roman"/>
          <w:bCs/>
          <w:iCs/>
          <w:color w:val="000000"/>
          <w:lang w:val="sr-Cyrl-RS" w:eastAsia="sr-Latn-CS"/>
        </w:rPr>
        <w:t>а</w:t>
      </w:r>
      <w:r w:rsidRPr="00191E19">
        <w:rPr>
          <w:rFonts w:eastAsia="Times New Roman"/>
          <w:bCs/>
          <w:iCs/>
          <w:color w:val="000000"/>
          <w:lang w:val="sr-Latn-CS" w:eastAsia="sr-Latn-CS"/>
        </w:rPr>
        <w:t xml:space="preserve"> </w:t>
      </w:r>
      <w:r w:rsidRPr="00191E19">
        <w:rPr>
          <w:rFonts w:eastAsia="Times New Roman"/>
          <w:bCs/>
          <w:iCs/>
          <w:color w:val="000000"/>
          <w:lang w:val="sr-Cyrl-CS" w:eastAsia="sr-Latn-CS"/>
        </w:rPr>
        <w:t xml:space="preserve">о енергетици </w:t>
      </w:r>
      <w:r w:rsidRPr="00191E19">
        <w:rPr>
          <w:rFonts w:eastAsia="Times New Roman"/>
          <w:bCs/>
          <w:iCs/>
          <w:lang w:val="sr-Cyrl-RS" w:eastAsia="sr-Latn-CS"/>
        </w:rPr>
        <w:t xml:space="preserve">(„Сл. гласник РС“, бр. 145/2014, 95/2018 – др.закон и 40/2021) </w:t>
      </w:r>
      <w:r w:rsidRPr="00191E19">
        <w:rPr>
          <w:rFonts w:eastAsia="Times New Roman"/>
          <w:iCs/>
          <w:lang w:val="sr-Cyrl-CS" w:eastAsia="sr-Latn-CS"/>
        </w:rPr>
        <w:t xml:space="preserve"> </w:t>
      </w:r>
      <w:r w:rsidRPr="00191E19">
        <w:rPr>
          <w:rFonts w:eastAsia="Times New Roman"/>
          <w:bCs/>
          <w:iCs/>
          <w:color w:val="000000"/>
          <w:lang w:val="sr-Cyrl-CS" w:eastAsia="sr-Latn-CS"/>
        </w:rPr>
        <w:t>прописано је да</w:t>
      </w:r>
      <w:r w:rsidRPr="00191E19">
        <w:rPr>
          <w:rFonts w:eastAsia="Times New Roman"/>
          <w:iCs/>
          <w:color w:val="000000"/>
          <w:lang w:val="sr-Cyrl-RS" w:eastAsia="sr-Latn-CS"/>
        </w:rPr>
        <w:t xml:space="preserve"> у вршењу инспекцијског надзора електроенергетски инспектор има право и дужност да проверава:</w:t>
      </w:r>
    </w:p>
    <w:p w:rsidR="00191E19" w:rsidRPr="00191E19" w:rsidRDefault="00191E19" w:rsidP="00C1592F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/>
        <w:jc w:val="both"/>
        <w:rPr>
          <w:rFonts w:eastAsia="Times New Roman"/>
          <w:iCs/>
          <w:color w:val="000000"/>
          <w:lang w:val="sr-Cyrl-RS" w:eastAsia="sr-Latn-CS"/>
        </w:rPr>
      </w:pPr>
      <w:r w:rsidRPr="00191E19">
        <w:rPr>
          <w:rFonts w:eastAsia="Times New Roman"/>
          <w:iCs/>
          <w:color w:val="000000"/>
          <w:lang w:val="sr-Cyrl-RS" w:eastAsia="sr-Latn-CS"/>
        </w:rPr>
        <w:t>да ли енергетски објекти, уређаји и инсталације који се користе у обављању енергетске делатности производње, преноса и дистрибуције електричне енергије испуњавају прописане услове за обављање тих делатности;</w:t>
      </w:r>
    </w:p>
    <w:p w:rsidR="00191E19" w:rsidRPr="00191E19" w:rsidRDefault="00191E19" w:rsidP="00C1592F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/>
        <w:jc w:val="both"/>
        <w:rPr>
          <w:rFonts w:eastAsia="Times New Roman"/>
          <w:iCs/>
          <w:color w:val="000000"/>
          <w:lang w:val="sr-Cyrl-RS" w:eastAsia="sr-Latn-CS"/>
        </w:rPr>
      </w:pPr>
      <w:r w:rsidRPr="00191E19">
        <w:rPr>
          <w:rFonts w:eastAsia="Times New Roman"/>
          <w:iCs/>
          <w:color w:val="000000"/>
          <w:lang w:val="sr-Cyrl-RS" w:eastAsia="sr-Latn-CS"/>
        </w:rPr>
        <w:t>да ли енергетски субјекти који обављају делатности производње, преноса и дистрибуције електричне енергије имају лиценцу за обављање тих делатности;</w:t>
      </w:r>
    </w:p>
    <w:p w:rsidR="00191E19" w:rsidRPr="00191E19" w:rsidRDefault="00191E19" w:rsidP="00C1592F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/>
        <w:jc w:val="both"/>
        <w:rPr>
          <w:rFonts w:eastAsia="Times New Roman"/>
          <w:iCs/>
          <w:color w:val="000000"/>
          <w:lang w:val="sr-Cyrl-RS" w:eastAsia="sr-Latn-CS"/>
        </w:rPr>
      </w:pPr>
      <w:r w:rsidRPr="00191E19">
        <w:rPr>
          <w:rFonts w:eastAsia="Times New Roman"/>
          <w:iCs/>
          <w:color w:val="000000"/>
          <w:lang w:val="sr-Cyrl-RS" w:eastAsia="sr-Latn-CS"/>
        </w:rPr>
        <w:lastRenderedPageBreak/>
        <w:t>да ли лица која рукују електроенергетским објектима, уређајима и инсталацијама и лица која раде на одржавању електроенергетских објеката испуњавају прописане услове за вршење тих послова;</w:t>
      </w:r>
    </w:p>
    <w:p w:rsidR="00191E19" w:rsidRPr="00191E19" w:rsidRDefault="00191E19" w:rsidP="00C1592F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/>
        <w:jc w:val="both"/>
        <w:rPr>
          <w:rFonts w:eastAsia="Times New Roman"/>
          <w:iCs/>
          <w:color w:val="000000"/>
          <w:lang w:val="sr-Cyrl-RS" w:eastAsia="sr-Latn-CS"/>
        </w:rPr>
      </w:pPr>
      <w:r w:rsidRPr="00191E19">
        <w:rPr>
          <w:rFonts w:eastAsia="Times New Roman"/>
          <w:iCs/>
          <w:color w:val="000000"/>
          <w:lang w:val="sr-Cyrl-RS" w:eastAsia="sr-Latn-CS"/>
        </w:rPr>
        <w:t>да ли је прибављено одобрење надлежног органа у складу са прописом којим се уређује изградња објекта;</w:t>
      </w:r>
    </w:p>
    <w:p w:rsidR="00191E19" w:rsidRPr="00191E19" w:rsidRDefault="00191E19" w:rsidP="00C1592F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/>
        <w:jc w:val="both"/>
        <w:rPr>
          <w:rFonts w:eastAsia="Times New Roman"/>
          <w:iCs/>
          <w:color w:val="000000"/>
          <w:lang w:val="sr-Cyrl-RS" w:eastAsia="sr-Latn-CS"/>
        </w:rPr>
      </w:pPr>
      <w:r w:rsidRPr="00191E19">
        <w:rPr>
          <w:rFonts w:eastAsia="Times New Roman"/>
          <w:iCs/>
          <w:color w:val="000000"/>
          <w:lang w:val="sr-Cyrl-RS" w:eastAsia="sr-Latn-CS"/>
        </w:rPr>
        <w:t>да ли је израђена техничка документација за постављање уређаја и инсталација;</w:t>
      </w:r>
    </w:p>
    <w:p w:rsidR="00191E19" w:rsidRPr="00191E19" w:rsidRDefault="00191E19" w:rsidP="00C1592F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/>
        <w:jc w:val="both"/>
        <w:rPr>
          <w:rFonts w:eastAsia="Times New Roman"/>
          <w:iCs/>
          <w:color w:val="000000"/>
          <w:lang w:val="sr-Cyrl-RS" w:eastAsia="sr-Latn-CS"/>
        </w:rPr>
      </w:pPr>
      <w:r w:rsidRPr="00191E19">
        <w:rPr>
          <w:rFonts w:eastAsia="Times New Roman"/>
          <w:iCs/>
          <w:color w:val="000000"/>
          <w:lang w:val="sr-Cyrl-RS" w:eastAsia="sr-Latn-CS"/>
        </w:rPr>
        <w:t>испуњеност услова за прикључење на преносни, односно дистрибутивни систем на захтев купца, односно произвођача;</w:t>
      </w:r>
    </w:p>
    <w:p w:rsidR="00191E19" w:rsidRPr="00191E19" w:rsidRDefault="00191E19" w:rsidP="00C1592F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/>
        <w:jc w:val="both"/>
        <w:rPr>
          <w:rFonts w:eastAsia="Times New Roman"/>
          <w:iCs/>
          <w:color w:val="000000"/>
          <w:lang w:val="sr-Cyrl-RS" w:eastAsia="sr-Latn-CS"/>
        </w:rPr>
      </w:pPr>
      <w:r w:rsidRPr="00191E19">
        <w:rPr>
          <w:rFonts w:eastAsia="Times New Roman"/>
          <w:iCs/>
          <w:color w:val="000000"/>
          <w:lang w:val="sr-Cyrl-RS" w:eastAsia="sr-Latn-CS"/>
        </w:rPr>
        <w:t>да ли се у току коришћења електроенергетски објекти, уређаји и инсталације одржавају у складу са законом, техничким и другим прописима и да ли се врши контрола електроенергетских објеката, уређаја и инсталација у складу са техничким и другим прописима;</w:t>
      </w:r>
    </w:p>
    <w:p w:rsidR="00191E19" w:rsidRPr="00191E19" w:rsidRDefault="00191E19" w:rsidP="00C1592F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/>
        <w:jc w:val="both"/>
        <w:rPr>
          <w:rFonts w:eastAsia="Times New Roman"/>
          <w:iCs/>
          <w:color w:val="000000"/>
          <w:lang w:val="sr-Cyrl-RS" w:eastAsia="sr-Latn-CS"/>
        </w:rPr>
      </w:pPr>
      <w:r w:rsidRPr="00191E19">
        <w:rPr>
          <w:rFonts w:eastAsia="Times New Roman"/>
          <w:iCs/>
          <w:color w:val="000000"/>
          <w:lang w:val="sr-Cyrl-RS" w:eastAsia="sr-Latn-CS"/>
        </w:rPr>
        <w:t>да ли енергетски субјект спроводи мере заштите електроенергетских објеката, уређаја и инсталација у складу са овим законом;</w:t>
      </w:r>
    </w:p>
    <w:p w:rsidR="00191E19" w:rsidRPr="00191E19" w:rsidRDefault="00191E19" w:rsidP="00C1592F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/>
        <w:jc w:val="both"/>
        <w:rPr>
          <w:rFonts w:eastAsia="Times New Roman"/>
          <w:iCs/>
          <w:color w:val="000000"/>
          <w:lang w:val="sr-Cyrl-RS" w:eastAsia="sr-Latn-CS"/>
        </w:rPr>
      </w:pPr>
      <w:r w:rsidRPr="00191E19">
        <w:rPr>
          <w:rFonts w:eastAsia="Times New Roman"/>
          <w:iCs/>
          <w:color w:val="000000"/>
          <w:lang w:val="sr-Cyrl-RS" w:eastAsia="sr-Latn-CS"/>
        </w:rPr>
        <w:t>квалитет напона, као и број и трајање прекида испоруке електричне енергије.</w:t>
      </w:r>
    </w:p>
    <w:p w:rsidR="00191E19" w:rsidRPr="00191E19" w:rsidRDefault="00191E19" w:rsidP="00191E19">
      <w:pPr>
        <w:spacing w:after="0" w:line="240" w:lineRule="auto"/>
        <w:ind w:firstLine="709"/>
        <w:jc w:val="both"/>
        <w:rPr>
          <w:rFonts w:eastAsia="Times New Roman"/>
          <w:lang w:val="sr-Cyrl-CS"/>
        </w:rPr>
      </w:pPr>
      <w:r w:rsidRPr="00191E19">
        <w:rPr>
          <w:rFonts w:eastAsia="Times New Roman"/>
          <w:lang w:val="sr-Cyrl-CS"/>
        </w:rPr>
        <w:t>На основу</w:t>
      </w:r>
      <w:r w:rsidRPr="00191E19">
        <w:rPr>
          <w:rFonts w:eastAsia="Times New Roman"/>
          <w:bCs/>
          <w:iCs/>
          <w:lang w:val="sr-Cyrl-CS" w:eastAsia="sr-Latn-CS"/>
        </w:rPr>
        <w:t xml:space="preserve"> Закон</w:t>
      </w:r>
      <w:r w:rsidRPr="00191E19">
        <w:rPr>
          <w:rFonts w:eastAsia="Times New Roman"/>
          <w:bCs/>
          <w:iCs/>
          <w:lang w:val="sr-Cyrl-RS" w:eastAsia="sr-Latn-CS"/>
        </w:rPr>
        <w:t>а</w:t>
      </w:r>
      <w:r w:rsidRPr="00191E19">
        <w:rPr>
          <w:rFonts w:eastAsia="Times New Roman"/>
          <w:bCs/>
          <w:iCs/>
          <w:lang w:val="sr-Latn-CS" w:eastAsia="sr-Latn-CS"/>
        </w:rPr>
        <w:t xml:space="preserve"> </w:t>
      </w:r>
      <w:r w:rsidRPr="00191E19">
        <w:rPr>
          <w:rFonts w:eastAsia="Times New Roman"/>
          <w:bCs/>
          <w:iCs/>
          <w:lang w:val="sr-Cyrl-CS" w:eastAsia="sr-Latn-CS"/>
        </w:rPr>
        <w:t xml:space="preserve">о енергетици </w:t>
      </w:r>
      <w:r w:rsidRPr="00191E19">
        <w:rPr>
          <w:rFonts w:eastAsia="Times New Roman"/>
          <w:bCs/>
          <w:iCs/>
          <w:lang w:val="sr-Cyrl-RS" w:eastAsia="sr-Latn-CS"/>
        </w:rPr>
        <w:t xml:space="preserve">(„Сл. гласник РС“, бр. 145/2014, 95/2018 – др.закон и 40/2021) </w:t>
      </w:r>
      <w:r w:rsidRPr="00191E19">
        <w:rPr>
          <w:rFonts w:eastAsia="Times New Roman"/>
          <w:lang w:val="sr-Cyrl-CS"/>
        </w:rPr>
        <w:t xml:space="preserve">електроенергетски инспектори су надлежни да израђују записнике о испуњености услова и захтева утврђених техничким прописима и записнике о испуњености услова у погледу стручног кадра за обављање енергетске делатности, а у циљу добијања и проширења, као и обнављања лиценце за обављање енергетске делатности. </w:t>
      </w:r>
    </w:p>
    <w:p w:rsidR="00191E19" w:rsidRPr="00191E19" w:rsidRDefault="00191E19" w:rsidP="00191E19">
      <w:pPr>
        <w:spacing w:after="0" w:line="240" w:lineRule="auto"/>
        <w:ind w:firstLine="450"/>
        <w:jc w:val="both"/>
        <w:rPr>
          <w:rFonts w:eastAsia="Times New Roman"/>
          <w:iCs/>
          <w:lang w:val="sr-Cyrl-CS" w:eastAsia="sr-Latn-CS"/>
        </w:rPr>
      </w:pPr>
      <w:r w:rsidRPr="00191E19">
        <w:rPr>
          <w:rFonts w:eastAsia="Times New Roman"/>
          <w:iCs/>
          <w:lang w:val="sr-Cyrl-CS" w:eastAsia="sr-Latn-CS"/>
        </w:rPr>
        <w:t>У члану</w:t>
      </w:r>
      <w:r w:rsidRPr="00191E19">
        <w:rPr>
          <w:rFonts w:eastAsia="Times New Roman"/>
          <w:iCs/>
          <w:lang w:val="sr-Latn-CS" w:eastAsia="sr-Latn-CS"/>
        </w:rPr>
        <w:t xml:space="preserve"> 129.</w:t>
      </w:r>
      <w:r w:rsidRPr="00191E19">
        <w:rPr>
          <w:rFonts w:eastAsia="Times New Roman"/>
          <w:iCs/>
          <w:lang w:val="sr-Cyrl-CS" w:eastAsia="sr-Latn-CS"/>
        </w:rPr>
        <w:t xml:space="preserve"> </w:t>
      </w:r>
      <w:r w:rsidRPr="00191E19">
        <w:rPr>
          <w:rFonts w:eastAsia="Times New Roman"/>
          <w:bCs/>
          <w:iCs/>
          <w:lang w:val="sr-Latn-CS" w:eastAsia="sr-Latn-CS"/>
        </w:rPr>
        <w:t>Закон</w:t>
      </w:r>
      <w:r w:rsidRPr="00191E19">
        <w:rPr>
          <w:rFonts w:eastAsia="Times New Roman"/>
          <w:bCs/>
          <w:iCs/>
          <w:lang w:val="sr-Cyrl-CS" w:eastAsia="sr-Latn-CS"/>
        </w:rPr>
        <w:t>а</w:t>
      </w:r>
      <w:r w:rsidRPr="00191E19">
        <w:rPr>
          <w:rFonts w:eastAsia="Times New Roman"/>
          <w:bCs/>
          <w:iCs/>
          <w:lang w:val="sr-Latn-CS" w:eastAsia="sr-Latn-CS"/>
        </w:rPr>
        <w:t xml:space="preserve"> о </w:t>
      </w:r>
      <w:r w:rsidRPr="00191E19">
        <w:rPr>
          <w:rFonts w:eastAsia="Times New Roman"/>
          <w:bCs/>
          <w:iCs/>
          <w:lang w:val="sr-Cyrl-CS" w:eastAsia="sr-Latn-CS"/>
        </w:rPr>
        <w:t>енергетској ефикасности и рационалној употреби енергије</w:t>
      </w:r>
      <w:r w:rsidRPr="00191E19">
        <w:rPr>
          <w:rFonts w:eastAsia="Times New Roman"/>
          <w:bCs/>
          <w:iCs/>
          <w:lang w:val="sr-Latn-CS" w:eastAsia="sr-Latn-CS"/>
        </w:rPr>
        <w:t xml:space="preserve"> ("Службени гласник РС",</w:t>
      </w:r>
      <w:r w:rsidRPr="00191E19">
        <w:rPr>
          <w:rFonts w:eastAsia="Times New Roman"/>
          <w:bCs/>
          <w:iCs/>
          <w:lang w:val="sr-Cyrl-CS" w:eastAsia="sr-Latn-CS"/>
        </w:rPr>
        <w:t xml:space="preserve"> </w:t>
      </w:r>
      <w:r w:rsidRPr="00191E19">
        <w:rPr>
          <w:rFonts w:eastAsia="Times New Roman"/>
          <w:bCs/>
          <w:iCs/>
          <w:lang w:val="sr-Latn-CS" w:eastAsia="sr-Latn-CS"/>
        </w:rPr>
        <w:t>бр</w:t>
      </w:r>
      <w:r w:rsidRPr="00191E19">
        <w:rPr>
          <w:rFonts w:eastAsia="Times New Roman"/>
          <w:bCs/>
          <w:iCs/>
          <w:lang w:val="sr-Cyrl-CS" w:eastAsia="sr-Latn-CS"/>
        </w:rPr>
        <w:t>ој 40</w:t>
      </w:r>
      <w:r w:rsidRPr="00191E19">
        <w:rPr>
          <w:rFonts w:eastAsia="Times New Roman"/>
          <w:bCs/>
          <w:iCs/>
          <w:lang w:val="sr-Latn-CS" w:eastAsia="sr-Latn-CS"/>
        </w:rPr>
        <w:t>/</w:t>
      </w:r>
      <w:r w:rsidRPr="00191E19">
        <w:rPr>
          <w:rFonts w:eastAsia="Times New Roman"/>
          <w:bCs/>
          <w:iCs/>
          <w:lang w:val="sr-Cyrl-CS" w:eastAsia="sr-Latn-CS"/>
        </w:rPr>
        <w:t>21</w:t>
      </w:r>
      <w:r w:rsidRPr="00191E19">
        <w:rPr>
          <w:rFonts w:eastAsia="Times New Roman"/>
          <w:bCs/>
          <w:iCs/>
          <w:lang w:val="sr-Latn-CS" w:eastAsia="sr-Latn-CS"/>
        </w:rPr>
        <w:t>)</w:t>
      </w:r>
      <w:r w:rsidRPr="00191E19">
        <w:rPr>
          <w:rFonts w:eastAsia="Times New Roman"/>
          <w:bCs/>
          <w:iCs/>
          <w:lang w:val="sr-Cyrl-CS" w:eastAsia="sr-Latn-CS"/>
        </w:rPr>
        <w:t xml:space="preserve"> </w:t>
      </w:r>
      <w:r w:rsidRPr="00191E19">
        <w:rPr>
          <w:rFonts w:eastAsia="Times New Roman"/>
          <w:iCs/>
          <w:color w:val="000000"/>
          <w:lang w:val="sr-Cyrl-CS" w:eastAsia="sr-Latn-CS"/>
        </w:rPr>
        <w:t>прописано је да електроенергетски инспектор има право и дужност да проверава:</w:t>
      </w:r>
    </w:p>
    <w:p w:rsidR="00191E19" w:rsidRPr="00191E19" w:rsidRDefault="00191E19" w:rsidP="00C1592F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eastAsia="Times New Roman"/>
        </w:rPr>
      </w:pPr>
      <w:r w:rsidRPr="00191E19">
        <w:rPr>
          <w:rFonts w:eastAsia="Times New Roman"/>
          <w:iCs/>
          <w:lang w:val="sr-Latn-CS" w:eastAsia="sr-Latn-CS"/>
        </w:rPr>
        <w:t>да ли је Обвезник система именовао енергетског менаџера, да ли јe израдио и доставио Министарству годишњи извештај о остваривању циљева уштеде енергије и донео програм и план енергетске ефикасности у складу са овим законом</w:t>
      </w:r>
      <w:r w:rsidRPr="00191E19">
        <w:rPr>
          <w:rFonts w:eastAsia="Times New Roman"/>
        </w:rPr>
        <w:t xml:space="preserve">; </w:t>
      </w:r>
    </w:p>
    <w:p w:rsidR="00191E19" w:rsidRPr="00191E19" w:rsidRDefault="00191E19" w:rsidP="00C1592F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eastAsia="Times New Roman"/>
        </w:rPr>
      </w:pPr>
      <w:r w:rsidRPr="00191E19">
        <w:rPr>
          <w:rFonts w:eastAsia="Times New Roman"/>
          <w:iCs/>
          <w:lang w:val="sr-Latn-CS" w:eastAsia="sr-Latn-CS"/>
        </w:rPr>
        <w:t>да ли лице које обавља послове енергетског менаџера има одговарајућу лиценцу</w:t>
      </w:r>
      <w:r w:rsidRPr="00191E19">
        <w:rPr>
          <w:rFonts w:eastAsia="Times New Roman"/>
        </w:rPr>
        <w:t>;</w:t>
      </w:r>
    </w:p>
    <w:p w:rsidR="00191E19" w:rsidRPr="00191E19" w:rsidRDefault="00191E19" w:rsidP="00C1592F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eastAsia="Times New Roman"/>
        </w:rPr>
      </w:pPr>
      <w:r w:rsidRPr="00191E19">
        <w:rPr>
          <w:rFonts w:eastAsia="Times New Roman"/>
          <w:iCs/>
          <w:lang w:val="sr-Latn-CS" w:eastAsia="sr-Latn-CS"/>
        </w:rPr>
        <w:t>да ли је Обвезник система извршио енергетски преглед у прописаном року;</w:t>
      </w:r>
    </w:p>
    <w:p w:rsidR="00191E19" w:rsidRPr="00191E19" w:rsidRDefault="00191E19" w:rsidP="00C1592F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eastAsia="Times New Roman"/>
        </w:rPr>
      </w:pPr>
      <w:r w:rsidRPr="00191E19">
        <w:rPr>
          <w:rFonts w:eastAsia="Times New Roman"/>
          <w:iCs/>
          <w:lang w:val="sr-Latn-CS" w:eastAsia="sr-Latn-CS"/>
        </w:rPr>
        <w:t>да ли је енергетски преглед спровело правно лице које, у складу са овим законом може да спроводи енергетски преглед;</w:t>
      </w:r>
    </w:p>
    <w:p w:rsidR="00191E19" w:rsidRPr="00191E19" w:rsidRDefault="00191E19" w:rsidP="00C1592F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eastAsia="Times New Roman"/>
        </w:rPr>
      </w:pPr>
      <w:r w:rsidRPr="00191E19">
        <w:rPr>
          <w:rFonts w:eastAsia="Times New Roman"/>
          <w:iCs/>
          <w:lang w:val="sr-Latn-CS" w:eastAsia="sr-Latn-CS"/>
        </w:rPr>
        <w:t>да ли се извештај о спроведеном енергетском прегледу архивира и чува на прописан начин;</w:t>
      </w:r>
    </w:p>
    <w:p w:rsidR="00191E19" w:rsidRPr="00191E19" w:rsidRDefault="00191E19" w:rsidP="00C1592F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eastAsia="Times New Roman"/>
        </w:rPr>
      </w:pPr>
      <w:r w:rsidRPr="00191E19">
        <w:rPr>
          <w:rFonts w:eastAsia="Times New Roman"/>
          <w:iCs/>
          <w:lang w:val="sr-Latn-CS" w:eastAsia="sr-Latn-CS"/>
        </w:rPr>
        <w:t>да ли је израђен елaборат о енергетској ефикасности за постројења и системе из члана 55. овог закона којим се доказује да су испуњени минимални захтеви енергетске ефикасности;</w:t>
      </w:r>
    </w:p>
    <w:p w:rsidR="00191E19" w:rsidRPr="00191E19" w:rsidRDefault="00191E19" w:rsidP="00C1592F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eastAsia="Times New Roman"/>
        </w:rPr>
      </w:pPr>
      <w:r w:rsidRPr="00191E19">
        <w:rPr>
          <w:rFonts w:eastAsia="Times New Roman"/>
          <w:iCs/>
          <w:lang w:val="sr-Latn-CS" w:eastAsia="sr-Latn-CS"/>
        </w:rPr>
        <w:t>да ли је израђен извештај о термотехничким испитивањима за постројења из члана 57. овог закона којим се доказује да су испуњени минимални захтеви енергетске ефикасности;</w:t>
      </w:r>
      <w:r w:rsidRPr="00191E19">
        <w:rPr>
          <w:rFonts w:eastAsia="Times New Roman"/>
        </w:rPr>
        <w:t xml:space="preserve"> </w:t>
      </w:r>
    </w:p>
    <w:p w:rsidR="00191E19" w:rsidRPr="00191E19" w:rsidRDefault="00191E19" w:rsidP="00C1592F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eastAsia="Times New Roman"/>
        </w:rPr>
      </w:pPr>
      <w:r w:rsidRPr="00191E19">
        <w:rPr>
          <w:rFonts w:eastAsia="Times New Roman"/>
          <w:iCs/>
          <w:lang w:val="sr-Latn-CS" w:eastAsia="sr-Latn-CS"/>
        </w:rPr>
        <w:t>да ли је оператор преносног, дистрибутивног и затвореног дистрибутивног система електричне енергије, односно транспортног и дистрибутивног система природног гаса, уградио уређаје за мерење електричне енергије или природног гаса у складу са чланом 49. овог закона;</w:t>
      </w:r>
    </w:p>
    <w:p w:rsidR="00191E19" w:rsidRPr="00191E19" w:rsidRDefault="00191E19" w:rsidP="00C1592F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eastAsia="Times New Roman"/>
        </w:rPr>
      </w:pPr>
      <w:r w:rsidRPr="00191E19">
        <w:rPr>
          <w:rFonts w:eastAsia="Times New Roman"/>
          <w:iCs/>
          <w:lang w:val="sr-Latn-CS" w:eastAsia="sr-Latn-CS"/>
        </w:rPr>
        <w:t>да ли је дистрибутер топлотне енергије уградио уређаје за мерење топлотне енергије у складу са чланом 51. овог закона;</w:t>
      </w:r>
    </w:p>
    <w:p w:rsidR="00191E19" w:rsidRPr="00191E19" w:rsidRDefault="00191E19" w:rsidP="00C1592F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eastAsia="Times New Roman"/>
        </w:rPr>
      </w:pPr>
      <w:r w:rsidRPr="00191E19">
        <w:rPr>
          <w:rFonts w:eastAsia="Times New Roman"/>
          <w:i/>
          <w:iCs/>
          <w:lang w:val="sr-Cyrl-CS" w:eastAsia="sr-Latn-CS"/>
        </w:rPr>
        <w:t xml:space="preserve"> </w:t>
      </w:r>
      <w:r w:rsidRPr="00191E19">
        <w:rPr>
          <w:rFonts w:eastAsia="Times New Roman"/>
          <w:iCs/>
          <w:lang w:val="sr-Latn-CS" w:eastAsia="sr-Latn-CS"/>
        </w:rPr>
        <w:t>да ли оператор преносног, дистрибутивног и затвореног дистрибутивног система електричне енергије, приоритетно преузима електричну енергију произведену у високоефикасној когенерацији;</w:t>
      </w:r>
    </w:p>
    <w:p w:rsidR="00191E19" w:rsidRPr="00191E19" w:rsidRDefault="00191E19" w:rsidP="00C1592F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eastAsia="Times New Roman"/>
        </w:rPr>
      </w:pPr>
      <w:r w:rsidRPr="00191E19">
        <w:rPr>
          <w:rFonts w:eastAsia="Times New Roman"/>
          <w:iCs/>
          <w:lang w:val="sr-Latn-CS" w:eastAsia="sr-Latn-CS"/>
        </w:rPr>
        <w:t>да ли оператор преносног система издаје гаранцију порекла за електричну енергију произведену у високоефикасној когенерацији</w:t>
      </w:r>
      <w:r w:rsidRPr="00191E19">
        <w:rPr>
          <w:rFonts w:eastAsia="Times New Roman"/>
          <w:lang w:val="sr-Cyrl-RS"/>
        </w:rPr>
        <w:t>.</w:t>
      </w:r>
      <w:r w:rsidRPr="00191E19">
        <w:rPr>
          <w:rFonts w:eastAsia="Times New Roman"/>
        </w:rPr>
        <w:t xml:space="preserve"> </w:t>
      </w:r>
    </w:p>
    <w:p w:rsidR="00191E19" w:rsidRPr="00191E19" w:rsidRDefault="00191E19" w:rsidP="00191E19">
      <w:pPr>
        <w:spacing w:after="0" w:line="240" w:lineRule="auto"/>
        <w:jc w:val="both"/>
        <w:rPr>
          <w:rFonts w:eastAsia="Times New Roman"/>
          <w:lang w:val="sr-Cyrl-CS"/>
        </w:rPr>
      </w:pPr>
      <w:r w:rsidRPr="00191E19">
        <w:rPr>
          <w:rFonts w:eastAsia="Times New Roman"/>
          <w:lang w:val="sr-Cyrl-CS"/>
        </w:rPr>
        <w:tab/>
        <w:t xml:space="preserve"> </w:t>
      </w:r>
    </w:p>
    <w:p w:rsidR="00191E19" w:rsidRPr="00191E19" w:rsidRDefault="00191E19" w:rsidP="00C1592F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Times New Roman"/>
          <w:b/>
          <w:iCs/>
          <w:lang w:val="sr-Latn-CS" w:eastAsia="sr-Latn-CS"/>
        </w:rPr>
      </w:pPr>
      <w:r w:rsidRPr="00191E19">
        <w:rPr>
          <w:rFonts w:eastAsia="Times New Roman"/>
          <w:b/>
          <w:iCs/>
          <w:lang w:val="sr-Latn-CS" w:eastAsia="sr-Latn-CS"/>
        </w:rPr>
        <w:t>Списак докумената јавних политика и докумената развојног планирања  у складу са којим се предузимају активности из плана</w:t>
      </w:r>
      <w:r w:rsidRPr="00191E19">
        <w:rPr>
          <w:rFonts w:eastAsia="Times New Roman"/>
          <w:b/>
          <w:iCs/>
          <w:lang w:val="sr-Cyrl-CS" w:eastAsia="sr-Latn-CS"/>
        </w:rPr>
        <w:t xml:space="preserve"> (списак прописа)</w:t>
      </w:r>
    </w:p>
    <w:p w:rsidR="00191E19" w:rsidRPr="00191E19" w:rsidRDefault="00191E19" w:rsidP="00191E19">
      <w:pPr>
        <w:spacing w:after="0" w:line="240" w:lineRule="auto"/>
        <w:jc w:val="both"/>
        <w:rPr>
          <w:rFonts w:eastAsia="Times New Roman"/>
          <w:highlight w:val="yellow"/>
          <w:lang w:val="sr-Cyrl-CS"/>
        </w:rPr>
      </w:pPr>
    </w:p>
    <w:p w:rsidR="00191E19" w:rsidRPr="00191E19" w:rsidRDefault="00191E19" w:rsidP="00191E19">
      <w:pPr>
        <w:spacing w:after="0" w:line="240" w:lineRule="auto"/>
        <w:jc w:val="both"/>
        <w:rPr>
          <w:rFonts w:eastAsia="Times New Roman"/>
          <w:lang w:val="sr-Cyrl-CS"/>
        </w:rPr>
      </w:pPr>
      <w:r w:rsidRPr="00191E19">
        <w:rPr>
          <w:rFonts w:eastAsia="Times New Roman"/>
          <w:lang w:val="sr-Cyrl-CS"/>
        </w:rPr>
        <w:t>Надлежност електроенергетског инспектора прописана је следећим законима:</w:t>
      </w:r>
    </w:p>
    <w:p w:rsidR="00191E19" w:rsidRPr="00191E19" w:rsidRDefault="00191E19" w:rsidP="00191E19">
      <w:pPr>
        <w:tabs>
          <w:tab w:val="left" w:pos="7361"/>
        </w:tabs>
        <w:spacing w:after="0" w:line="240" w:lineRule="auto"/>
        <w:jc w:val="both"/>
        <w:rPr>
          <w:rFonts w:eastAsia="Times New Roman"/>
          <w:lang w:val="sr-Cyrl-RS"/>
        </w:rPr>
      </w:pPr>
      <w:r w:rsidRPr="00191E19">
        <w:rPr>
          <w:rFonts w:eastAsia="Times New Roman"/>
          <w:lang w:val="sr-Cyrl-RS"/>
        </w:rPr>
        <w:t xml:space="preserve">  1.</w:t>
      </w:r>
      <w:r w:rsidRPr="00191E19">
        <w:rPr>
          <w:rFonts w:eastAsia="Times New Roman"/>
          <w:iCs/>
          <w:color w:val="000000"/>
          <w:lang w:val="sr-Cyrl-CS" w:eastAsia="sr-Latn-CS"/>
        </w:rPr>
        <w:t xml:space="preserve"> Закон о енергетици („</w:t>
      </w:r>
      <w:r w:rsidRPr="00191E19">
        <w:rPr>
          <w:rFonts w:eastAsia="Times New Roman"/>
          <w:iCs/>
          <w:color w:val="000000"/>
          <w:lang w:val="sr-Cyrl-RS" w:eastAsia="sr-Latn-CS"/>
        </w:rPr>
        <w:t>Службени гласник</w:t>
      </w:r>
      <w:r w:rsidRPr="00191E19">
        <w:rPr>
          <w:rFonts w:eastAsia="Times New Roman"/>
          <w:iCs/>
          <w:color w:val="000000"/>
          <w:lang w:val="sr-Cyrl-CS" w:eastAsia="sr-Latn-CS"/>
        </w:rPr>
        <w:t xml:space="preserve"> РС”, </w:t>
      </w:r>
      <w:r w:rsidRPr="00191E19">
        <w:rPr>
          <w:rFonts w:eastAsia="Times New Roman"/>
          <w:iCs/>
          <w:lang w:val="sr-Cyrl-CS" w:eastAsia="sr-Latn-CS"/>
        </w:rPr>
        <w:t>145/14, 95/18 - др.закон и 40/21</w:t>
      </w:r>
      <w:r w:rsidRPr="00191E19">
        <w:rPr>
          <w:rFonts w:eastAsia="Times New Roman"/>
          <w:iCs/>
          <w:color w:val="000000"/>
          <w:lang w:val="sr-Cyrl-CS" w:eastAsia="sr-Latn-CS"/>
        </w:rPr>
        <w:t>);</w:t>
      </w:r>
      <w:r w:rsidRPr="00191E19">
        <w:rPr>
          <w:rFonts w:eastAsia="Times New Roman"/>
          <w:lang w:val="sr-Cyrl-RS"/>
        </w:rPr>
        <w:t xml:space="preserve"> </w:t>
      </w:r>
    </w:p>
    <w:p w:rsidR="00191E19" w:rsidRPr="00191E19" w:rsidRDefault="00191E19" w:rsidP="00191E19">
      <w:pPr>
        <w:tabs>
          <w:tab w:val="left" w:pos="7361"/>
        </w:tabs>
        <w:spacing w:after="0" w:line="240" w:lineRule="auto"/>
        <w:jc w:val="both"/>
        <w:rPr>
          <w:rFonts w:eastAsia="Times New Roman"/>
          <w:bCs/>
          <w:iCs/>
          <w:lang w:val="sr-Cyrl-RS" w:eastAsia="sr-Latn-CS"/>
        </w:rPr>
      </w:pPr>
      <w:r w:rsidRPr="00191E19">
        <w:rPr>
          <w:rFonts w:eastAsia="Times New Roman"/>
          <w:lang w:val="sr-Cyrl-RS"/>
        </w:rPr>
        <w:t xml:space="preserve">  2. </w:t>
      </w:r>
      <w:r w:rsidRPr="00191E19">
        <w:rPr>
          <w:rFonts w:eastAsia="Times New Roman"/>
          <w:bCs/>
          <w:iCs/>
          <w:lang w:val="sr-Latn-CS" w:eastAsia="sr-Latn-CS"/>
        </w:rPr>
        <w:t xml:space="preserve">Закон о </w:t>
      </w:r>
      <w:r w:rsidRPr="00191E19">
        <w:rPr>
          <w:rFonts w:eastAsia="Times New Roman"/>
          <w:bCs/>
          <w:iCs/>
          <w:lang w:val="sr-Cyrl-CS" w:eastAsia="sr-Latn-CS"/>
        </w:rPr>
        <w:t>енергетској ефикасности и рационалној употреби енергије</w:t>
      </w:r>
      <w:r w:rsidRPr="00191E19">
        <w:rPr>
          <w:rFonts w:eastAsia="Times New Roman"/>
          <w:bCs/>
          <w:iCs/>
          <w:lang w:val="sr-Latn-CS" w:eastAsia="sr-Latn-CS"/>
        </w:rPr>
        <w:t xml:space="preserve"> ("Службени гласник РС",</w:t>
      </w:r>
      <w:r w:rsidRPr="00191E19">
        <w:rPr>
          <w:rFonts w:eastAsia="Times New Roman"/>
          <w:bCs/>
          <w:iCs/>
          <w:lang w:val="sr-Cyrl-CS" w:eastAsia="sr-Latn-CS"/>
        </w:rPr>
        <w:t xml:space="preserve"> </w:t>
      </w:r>
      <w:r w:rsidRPr="00191E19">
        <w:rPr>
          <w:rFonts w:eastAsia="Times New Roman"/>
          <w:bCs/>
          <w:iCs/>
          <w:lang w:val="sr-Latn-CS" w:eastAsia="sr-Latn-CS"/>
        </w:rPr>
        <w:t>бр</w:t>
      </w:r>
      <w:r w:rsidRPr="00191E19">
        <w:rPr>
          <w:rFonts w:eastAsia="Times New Roman"/>
          <w:bCs/>
          <w:iCs/>
          <w:lang w:val="sr-Cyrl-CS" w:eastAsia="sr-Latn-CS"/>
        </w:rPr>
        <w:t>ој 40</w:t>
      </w:r>
      <w:r w:rsidRPr="00191E19">
        <w:rPr>
          <w:rFonts w:eastAsia="Times New Roman"/>
          <w:bCs/>
          <w:iCs/>
          <w:lang w:val="sr-Latn-CS" w:eastAsia="sr-Latn-CS"/>
        </w:rPr>
        <w:t>/</w:t>
      </w:r>
      <w:r w:rsidRPr="00191E19">
        <w:rPr>
          <w:rFonts w:eastAsia="Times New Roman"/>
          <w:bCs/>
          <w:iCs/>
          <w:lang w:val="sr-Cyrl-CS" w:eastAsia="sr-Latn-CS"/>
        </w:rPr>
        <w:t>21</w:t>
      </w:r>
      <w:r w:rsidRPr="00191E19">
        <w:rPr>
          <w:rFonts w:eastAsia="Times New Roman"/>
          <w:bCs/>
          <w:iCs/>
          <w:lang w:val="sr-Latn-CS" w:eastAsia="sr-Latn-CS"/>
        </w:rPr>
        <w:t>)</w:t>
      </w:r>
      <w:r w:rsidRPr="00191E19">
        <w:rPr>
          <w:rFonts w:eastAsia="Times New Roman"/>
          <w:bCs/>
          <w:iCs/>
          <w:lang w:val="sr-Cyrl-RS" w:eastAsia="sr-Latn-CS"/>
        </w:rPr>
        <w:t>.</w:t>
      </w:r>
    </w:p>
    <w:p w:rsidR="00191E19" w:rsidRPr="00191E19" w:rsidRDefault="00191E19" w:rsidP="00191E19">
      <w:pPr>
        <w:tabs>
          <w:tab w:val="left" w:pos="567"/>
          <w:tab w:val="left" w:pos="7361"/>
        </w:tabs>
        <w:spacing w:before="120" w:after="0" w:line="240" w:lineRule="auto"/>
        <w:jc w:val="both"/>
        <w:rPr>
          <w:rFonts w:eastAsia="Times New Roman"/>
          <w:lang w:val="sr-Cyrl-RS"/>
        </w:rPr>
      </w:pPr>
      <w:r w:rsidRPr="00191E19">
        <w:rPr>
          <w:rFonts w:eastAsia="Times New Roman"/>
          <w:lang w:val="sr-Cyrl-RS"/>
        </w:rPr>
        <w:tab/>
        <w:t>Поред наведених посебних закона инспекцијски надзор се спроводи и на основу општих закона:</w:t>
      </w:r>
    </w:p>
    <w:p w:rsidR="00191E19" w:rsidRPr="00191E19" w:rsidRDefault="00191E19" w:rsidP="00191E19">
      <w:pPr>
        <w:tabs>
          <w:tab w:val="left" w:pos="7361"/>
        </w:tabs>
        <w:spacing w:after="0" w:line="240" w:lineRule="auto"/>
        <w:jc w:val="both"/>
        <w:rPr>
          <w:rFonts w:eastAsia="Times New Roman"/>
          <w:bCs/>
          <w:iCs/>
          <w:lang w:val="sr-Cyrl-RS" w:eastAsia="sr-Latn-CS"/>
        </w:rPr>
      </w:pPr>
      <w:r w:rsidRPr="00191E19">
        <w:rPr>
          <w:rFonts w:eastAsia="Times New Roman"/>
          <w:lang w:val="sr-Cyrl-RS"/>
        </w:rPr>
        <w:t xml:space="preserve">1.  </w:t>
      </w:r>
      <w:r w:rsidRPr="00191E19">
        <w:rPr>
          <w:rFonts w:eastAsia="Times New Roman"/>
          <w:bCs/>
          <w:iCs/>
          <w:lang w:val="sr-Cyrl-RS" w:eastAsia="sr-Latn-CS"/>
        </w:rPr>
        <w:t xml:space="preserve">Закон о инспекцијском надзору </w:t>
      </w:r>
      <w:r w:rsidRPr="00191E19">
        <w:rPr>
          <w:rFonts w:eastAsia="Times New Roman"/>
          <w:bCs/>
          <w:iCs/>
          <w:lang w:val="sr-Latn-CS" w:eastAsia="sr-Latn-CS"/>
        </w:rPr>
        <w:t xml:space="preserve">("Службени гласник РС", </w:t>
      </w:r>
      <w:r w:rsidRPr="00191E19">
        <w:rPr>
          <w:rFonts w:eastAsia="Times New Roman"/>
          <w:iCs/>
          <w:lang w:val="sr-Cyrl-CS" w:eastAsia="sr-Latn-CS"/>
        </w:rPr>
        <w:t>бр</w:t>
      </w:r>
      <w:r w:rsidRPr="00191E19">
        <w:rPr>
          <w:rFonts w:eastAsia="Times New Roman"/>
          <w:iCs/>
          <w:lang w:val="sr-Cyrl-RS" w:eastAsia="sr-Latn-CS"/>
        </w:rPr>
        <w:t>. 36/15,</w:t>
      </w:r>
      <w:r w:rsidRPr="00191E19">
        <w:rPr>
          <w:rFonts w:eastAsia="Times New Roman"/>
          <w:iCs/>
          <w:lang w:val="sr-Cyrl-RS" w:eastAsia="sr-Latn-RS"/>
        </w:rPr>
        <w:t xml:space="preserve"> 44/18 – др. закон и 95/18</w:t>
      </w:r>
      <w:r w:rsidRPr="00191E19">
        <w:rPr>
          <w:rFonts w:eastAsia="Times New Roman"/>
          <w:bCs/>
          <w:iCs/>
          <w:lang w:val="sr-Latn-CS" w:eastAsia="sr-Latn-CS"/>
        </w:rPr>
        <w:t>)</w:t>
      </w:r>
      <w:r w:rsidRPr="00191E19">
        <w:rPr>
          <w:rFonts w:eastAsia="Times New Roman"/>
          <w:bCs/>
          <w:iCs/>
          <w:lang w:val="sr-Cyrl-RS" w:eastAsia="sr-Latn-CS"/>
        </w:rPr>
        <w:t>;</w:t>
      </w:r>
    </w:p>
    <w:p w:rsidR="00191E19" w:rsidRPr="00191E19" w:rsidRDefault="00191E19" w:rsidP="00191E19">
      <w:pPr>
        <w:tabs>
          <w:tab w:val="left" w:pos="7361"/>
        </w:tabs>
        <w:spacing w:after="0" w:line="240" w:lineRule="auto"/>
        <w:jc w:val="both"/>
        <w:rPr>
          <w:rFonts w:eastAsia="Times New Roman"/>
          <w:iCs/>
          <w:lang w:val="sr-Cyrl-CS" w:eastAsia="sr-Latn-CS"/>
        </w:rPr>
      </w:pPr>
      <w:r w:rsidRPr="00191E19">
        <w:rPr>
          <w:rFonts w:eastAsia="Times New Roman"/>
          <w:iCs/>
          <w:lang w:val="sr-Cyrl-CS" w:eastAsia="sr-Latn-CS"/>
        </w:rPr>
        <w:lastRenderedPageBreak/>
        <w:t xml:space="preserve">2. Закон о општем управном поступку </w:t>
      </w:r>
      <w:r w:rsidRPr="00191E19">
        <w:rPr>
          <w:rFonts w:eastAsia="Times New Roman"/>
          <w:bCs/>
          <w:iCs/>
          <w:lang w:val="sr-Latn-CS" w:eastAsia="sr-Latn-CS"/>
        </w:rPr>
        <w:t>("Службени гласник РС", бр</w:t>
      </w:r>
      <w:r w:rsidRPr="00191E19">
        <w:rPr>
          <w:rFonts w:eastAsia="Times New Roman"/>
          <w:bCs/>
          <w:iCs/>
          <w:lang w:val="sr-Cyrl-CS" w:eastAsia="sr-Latn-CS"/>
        </w:rPr>
        <w:t>ој 18</w:t>
      </w:r>
      <w:r w:rsidRPr="00191E19">
        <w:rPr>
          <w:rFonts w:eastAsia="Times New Roman"/>
          <w:bCs/>
          <w:iCs/>
          <w:lang w:val="sr-Latn-CS" w:eastAsia="sr-Latn-CS"/>
        </w:rPr>
        <w:t>/</w:t>
      </w:r>
      <w:r w:rsidRPr="00191E19">
        <w:rPr>
          <w:rFonts w:eastAsia="Times New Roman"/>
          <w:bCs/>
          <w:iCs/>
          <w:lang w:val="sr-Cyrl-CS" w:eastAsia="sr-Latn-CS"/>
        </w:rPr>
        <w:t>16</w:t>
      </w:r>
      <w:r w:rsidRPr="00191E19">
        <w:rPr>
          <w:rFonts w:eastAsia="Times New Roman"/>
          <w:iCs/>
          <w:lang w:val="sr-Cyrl-CS" w:eastAsia="sr-Latn-CS"/>
        </w:rPr>
        <w:t>);</w:t>
      </w:r>
    </w:p>
    <w:p w:rsidR="00191E19" w:rsidRPr="00191E19" w:rsidRDefault="00191E19" w:rsidP="00191E19">
      <w:pPr>
        <w:tabs>
          <w:tab w:val="left" w:pos="7361"/>
        </w:tabs>
        <w:spacing w:after="0" w:line="240" w:lineRule="auto"/>
        <w:jc w:val="both"/>
        <w:rPr>
          <w:rFonts w:eastAsia="Times New Roman"/>
          <w:iCs/>
          <w:lang w:val="sr-Cyrl-CS" w:eastAsia="sr-Latn-CS"/>
        </w:rPr>
      </w:pPr>
      <w:r w:rsidRPr="00191E19">
        <w:rPr>
          <w:rFonts w:eastAsia="Times New Roman"/>
          <w:iCs/>
          <w:lang w:val="sr-Cyrl-CS" w:eastAsia="sr-Latn-CS"/>
        </w:rPr>
        <w:t xml:space="preserve">3. Закон о државној управи </w:t>
      </w:r>
      <w:r w:rsidRPr="00191E19">
        <w:rPr>
          <w:rFonts w:eastAsia="Times New Roman"/>
          <w:bCs/>
          <w:iCs/>
          <w:lang w:val="sr-Latn-CS" w:eastAsia="sr-Latn-CS"/>
        </w:rPr>
        <w:t>("Службени гласник РС", бр.</w:t>
      </w:r>
      <w:r w:rsidRPr="00191E19">
        <w:rPr>
          <w:rFonts w:eastAsia="Times New Roman"/>
          <w:bCs/>
          <w:iCs/>
          <w:lang w:val="sr-Cyrl-CS" w:eastAsia="sr-Latn-CS"/>
        </w:rPr>
        <w:t xml:space="preserve"> </w:t>
      </w:r>
      <w:r w:rsidRPr="00191E19">
        <w:rPr>
          <w:rFonts w:eastAsia="Times New Roman"/>
          <w:bCs/>
          <w:iCs/>
          <w:lang w:eastAsia="sr-Latn-CS"/>
        </w:rPr>
        <w:t>79</w:t>
      </w:r>
      <w:r w:rsidRPr="00191E19">
        <w:rPr>
          <w:rFonts w:eastAsia="Times New Roman"/>
          <w:bCs/>
          <w:iCs/>
          <w:lang w:val="sr-Cyrl-RS" w:eastAsia="sr-Latn-CS"/>
        </w:rPr>
        <w:t>/</w:t>
      </w:r>
      <w:r w:rsidRPr="00191E19">
        <w:rPr>
          <w:rFonts w:eastAsia="Times New Roman"/>
          <w:bCs/>
          <w:iCs/>
          <w:lang w:eastAsia="sr-Latn-CS"/>
        </w:rPr>
        <w:t>05, 101</w:t>
      </w:r>
      <w:r w:rsidRPr="00191E19">
        <w:rPr>
          <w:rFonts w:eastAsia="Times New Roman"/>
          <w:bCs/>
          <w:iCs/>
          <w:lang w:val="sr-Cyrl-RS" w:eastAsia="sr-Latn-CS"/>
        </w:rPr>
        <w:t>/07, 95/10</w:t>
      </w:r>
      <w:r w:rsidRPr="00191E19">
        <w:rPr>
          <w:rFonts w:eastAsia="Times New Roman"/>
          <w:bCs/>
          <w:iCs/>
          <w:lang w:eastAsia="sr-Latn-CS"/>
        </w:rPr>
        <w:t xml:space="preserve">, </w:t>
      </w:r>
      <w:r w:rsidRPr="00191E19">
        <w:rPr>
          <w:rFonts w:eastAsia="Times New Roman"/>
          <w:bCs/>
          <w:iCs/>
          <w:lang w:val="sr-Cyrl-RS" w:eastAsia="sr-Latn-CS"/>
        </w:rPr>
        <w:t>99/14</w:t>
      </w:r>
      <w:r w:rsidRPr="00191E19">
        <w:rPr>
          <w:rFonts w:eastAsia="Times New Roman"/>
          <w:bCs/>
          <w:iCs/>
          <w:lang w:eastAsia="sr-Latn-CS"/>
        </w:rPr>
        <w:t xml:space="preserve">, </w:t>
      </w:r>
      <w:r w:rsidR="007872E4">
        <w:rPr>
          <w:rFonts w:eastAsia="Times New Roman"/>
          <w:bCs/>
          <w:iCs/>
          <w:lang w:eastAsia="sr-Latn-CS"/>
        </w:rPr>
        <w:t>30</w:t>
      </w:r>
      <w:r w:rsidR="007872E4">
        <w:rPr>
          <w:rFonts w:eastAsia="Times New Roman"/>
          <w:bCs/>
          <w:iCs/>
          <w:lang w:val="sr-Cyrl-RS" w:eastAsia="sr-Latn-CS"/>
        </w:rPr>
        <w:t>/</w:t>
      </w:r>
      <w:r w:rsidRPr="00191E19">
        <w:rPr>
          <w:rFonts w:eastAsia="Times New Roman"/>
          <w:iCs/>
          <w:lang w:val="sr-Latn-RS" w:eastAsia="sr-Latn-CS"/>
        </w:rPr>
        <w:t xml:space="preserve">18 - др. </w:t>
      </w:r>
      <w:r w:rsidRPr="00191E19">
        <w:rPr>
          <w:rFonts w:eastAsia="Times New Roman"/>
          <w:iCs/>
          <w:lang w:val="sr-Cyrl-RS" w:eastAsia="sr-Latn-CS"/>
        </w:rPr>
        <w:t>з</w:t>
      </w:r>
      <w:r w:rsidRPr="00191E19">
        <w:rPr>
          <w:rFonts w:eastAsia="Times New Roman"/>
          <w:iCs/>
          <w:lang w:val="sr-Latn-RS" w:eastAsia="sr-Latn-CS"/>
        </w:rPr>
        <w:t>акон и 47/18</w:t>
      </w:r>
      <w:r w:rsidRPr="00191E19">
        <w:rPr>
          <w:rFonts w:eastAsia="Times New Roman"/>
          <w:iCs/>
          <w:lang w:val="sr-Cyrl-CS" w:eastAsia="sr-Latn-CS"/>
        </w:rPr>
        <w:t>);</w:t>
      </w:r>
    </w:p>
    <w:p w:rsidR="00191E19" w:rsidRPr="00191E19" w:rsidRDefault="00191E19" w:rsidP="00191E19">
      <w:pPr>
        <w:tabs>
          <w:tab w:val="left" w:pos="7361"/>
        </w:tabs>
        <w:spacing w:after="0" w:line="240" w:lineRule="auto"/>
        <w:jc w:val="both"/>
        <w:rPr>
          <w:rFonts w:eastAsia="Times New Roman"/>
          <w:iCs/>
          <w:lang w:val="sr-Cyrl-CS" w:eastAsia="sr-Latn-CS"/>
        </w:rPr>
      </w:pPr>
      <w:r w:rsidRPr="00191E19">
        <w:rPr>
          <w:rFonts w:eastAsia="Times New Roman"/>
          <w:lang w:val="sr-Cyrl-RS"/>
        </w:rPr>
        <w:t xml:space="preserve">4. Закон о прекршајима </w:t>
      </w:r>
      <w:r w:rsidRPr="00191E19">
        <w:rPr>
          <w:rFonts w:eastAsia="Times New Roman"/>
          <w:bCs/>
          <w:iCs/>
          <w:lang w:val="sr-Latn-CS" w:eastAsia="sr-Latn-CS"/>
        </w:rPr>
        <w:t>("Службени гласник РС", бр.</w:t>
      </w:r>
      <w:r w:rsidRPr="00191E19">
        <w:rPr>
          <w:rFonts w:eastAsia="Times New Roman"/>
          <w:bCs/>
          <w:iCs/>
          <w:lang w:val="sr-Cyrl-CS" w:eastAsia="sr-Latn-CS"/>
        </w:rPr>
        <w:t xml:space="preserve"> </w:t>
      </w:r>
      <w:r w:rsidRPr="00191E19">
        <w:rPr>
          <w:rFonts w:eastAsia="Times New Roman"/>
          <w:bCs/>
          <w:iCs/>
          <w:lang w:val="sr-Cyrl-RS" w:eastAsia="sr-Latn-CS"/>
        </w:rPr>
        <w:t>65/13</w:t>
      </w:r>
      <w:r w:rsidRPr="00191E19">
        <w:rPr>
          <w:rFonts w:eastAsia="Times New Roman"/>
          <w:bCs/>
          <w:iCs/>
          <w:lang w:eastAsia="sr-Latn-CS"/>
        </w:rPr>
        <w:t>,</w:t>
      </w:r>
      <w:r w:rsidRPr="00191E19">
        <w:rPr>
          <w:rFonts w:eastAsia="Times New Roman"/>
          <w:bCs/>
          <w:iCs/>
          <w:lang w:val="sr-Cyrl-RS" w:eastAsia="sr-Latn-CS"/>
        </w:rPr>
        <w:t xml:space="preserve"> 13/16</w:t>
      </w:r>
      <w:r w:rsidRPr="00191E19">
        <w:rPr>
          <w:rFonts w:eastAsia="Times New Roman"/>
          <w:bCs/>
          <w:iCs/>
          <w:lang w:eastAsia="sr-Latn-CS"/>
        </w:rPr>
        <w:t xml:space="preserve"> </w:t>
      </w:r>
      <w:r w:rsidRPr="00191E19">
        <w:rPr>
          <w:rFonts w:eastAsia="Times New Roman"/>
          <w:bCs/>
          <w:iCs/>
          <w:lang w:val="sr-Cyrl-RS" w:eastAsia="sr-Latn-CS"/>
        </w:rPr>
        <w:t xml:space="preserve">и </w:t>
      </w:r>
      <w:r w:rsidRPr="00191E19">
        <w:rPr>
          <w:rFonts w:eastAsia="Times New Roman"/>
          <w:bCs/>
          <w:iCs/>
          <w:lang w:eastAsia="sr-Latn-CS"/>
        </w:rPr>
        <w:t>98</w:t>
      </w:r>
      <w:r w:rsidRPr="00191E19">
        <w:rPr>
          <w:rFonts w:eastAsia="Times New Roman"/>
          <w:bCs/>
          <w:iCs/>
          <w:lang w:val="sr-Cyrl-RS" w:eastAsia="sr-Latn-CS"/>
        </w:rPr>
        <w:t>/16 - одлука УС</w:t>
      </w:r>
      <w:r w:rsidRPr="00191E19">
        <w:rPr>
          <w:rFonts w:eastAsia="Times New Roman"/>
          <w:iCs/>
          <w:lang w:val="sr-Cyrl-CS" w:eastAsia="sr-Latn-CS"/>
        </w:rPr>
        <w:t>);</w:t>
      </w:r>
    </w:p>
    <w:p w:rsidR="00191E19" w:rsidRPr="00191E19" w:rsidRDefault="00191E19" w:rsidP="00191E19">
      <w:pPr>
        <w:tabs>
          <w:tab w:val="left" w:pos="7361"/>
        </w:tabs>
        <w:spacing w:after="0" w:line="240" w:lineRule="auto"/>
        <w:jc w:val="both"/>
        <w:rPr>
          <w:rFonts w:eastAsia="Times New Roman"/>
          <w:iCs/>
          <w:lang w:val="sr-Cyrl-RS" w:eastAsia="sr-Latn-CS"/>
        </w:rPr>
      </w:pPr>
      <w:r w:rsidRPr="00191E19">
        <w:rPr>
          <w:rFonts w:eastAsia="Times New Roman"/>
          <w:lang w:val="sr-Cyrl-RS"/>
        </w:rPr>
        <w:t xml:space="preserve">5. Закон о привредним преступима </w:t>
      </w:r>
      <w:r w:rsidRPr="00191E19">
        <w:rPr>
          <w:rFonts w:eastAsia="Times New Roman"/>
          <w:iCs/>
          <w:lang w:val="sr-Latn-RS" w:eastAsia="sr-Latn-CS"/>
        </w:rPr>
        <w:t>(</w:t>
      </w:r>
      <w:r w:rsidRPr="00191E19">
        <w:rPr>
          <w:rFonts w:eastAsia="Times New Roman"/>
          <w:iCs/>
          <w:lang w:val="sr-Cyrl-RS" w:eastAsia="sr-Latn-CS"/>
        </w:rPr>
        <w:t>„</w:t>
      </w:r>
      <w:r w:rsidRPr="00191E19">
        <w:rPr>
          <w:rFonts w:eastAsia="Times New Roman"/>
          <w:iCs/>
          <w:lang w:val="sr-Latn-RS" w:eastAsia="sr-Latn-CS"/>
        </w:rPr>
        <w:t>Сл</w:t>
      </w:r>
      <w:r w:rsidRPr="00191E19">
        <w:rPr>
          <w:rFonts w:eastAsia="Times New Roman"/>
          <w:iCs/>
          <w:lang w:val="sr-Cyrl-RS" w:eastAsia="sr-Latn-CS"/>
        </w:rPr>
        <w:t>ужбени</w:t>
      </w:r>
      <w:r w:rsidRPr="00191E19">
        <w:rPr>
          <w:rFonts w:eastAsia="Times New Roman"/>
          <w:iCs/>
          <w:lang w:val="sr-Latn-RS" w:eastAsia="sr-Latn-CS"/>
        </w:rPr>
        <w:t xml:space="preserve"> лист СФРЈ</w:t>
      </w:r>
      <w:r w:rsidRPr="00191E19">
        <w:rPr>
          <w:rFonts w:eastAsia="Times New Roman"/>
          <w:iCs/>
          <w:lang w:val="sr-Cyrl-RS" w:eastAsia="sr-Latn-CS"/>
        </w:rPr>
        <w:t>“</w:t>
      </w:r>
      <w:r w:rsidRPr="00191E19">
        <w:rPr>
          <w:rFonts w:eastAsia="Times New Roman"/>
          <w:iCs/>
          <w:lang w:val="sr-Latn-RS" w:eastAsia="sr-Latn-CS"/>
        </w:rPr>
        <w:t xml:space="preserve"> бр. </w:t>
      </w:r>
      <w:r w:rsidR="007872E4">
        <w:rPr>
          <w:rFonts w:eastAsia="Times New Roman"/>
          <w:iCs/>
          <w:lang w:val="sr-Cyrl-RS" w:eastAsia="sr-Latn-CS"/>
        </w:rPr>
        <w:t>4/77</w:t>
      </w:r>
      <w:r w:rsidRPr="00191E19">
        <w:rPr>
          <w:rFonts w:eastAsia="Times New Roman"/>
          <w:iCs/>
          <w:lang w:val="sr-Latn-RS" w:eastAsia="sr-Latn-CS"/>
        </w:rPr>
        <w:t xml:space="preserve">, </w:t>
      </w:r>
      <w:r w:rsidR="007872E4">
        <w:rPr>
          <w:rFonts w:eastAsia="Times New Roman"/>
          <w:iCs/>
          <w:lang w:val="sr-Cyrl-RS" w:eastAsia="sr-Latn-CS"/>
        </w:rPr>
        <w:t>36/77</w:t>
      </w:r>
      <w:r w:rsidRPr="00191E19">
        <w:rPr>
          <w:rFonts w:eastAsia="Times New Roman"/>
          <w:iCs/>
          <w:lang w:val="sr-Latn-RS" w:eastAsia="sr-Latn-CS"/>
        </w:rPr>
        <w:t xml:space="preserve"> - исправка, </w:t>
      </w:r>
      <w:r w:rsidR="007872E4">
        <w:rPr>
          <w:rFonts w:eastAsia="Times New Roman"/>
          <w:iCs/>
          <w:lang w:val="sr-Cyrl-RS" w:eastAsia="sr-Latn-CS"/>
        </w:rPr>
        <w:t>14/85</w:t>
      </w:r>
      <w:r w:rsidRPr="00191E19">
        <w:rPr>
          <w:rFonts w:eastAsia="Times New Roman"/>
          <w:iCs/>
          <w:lang w:val="sr-Latn-RS" w:eastAsia="sr-Latn-CS"/>
        </w:rPr>
        <w:t xml:space="preserve">, </w:t>
      </w:r>
      <w:r w:rsidR="007872E4">
        <w:rPr>
          <w:rFonts w:eastAsia="Times New Roman"/>
          <w:iCs/>
          <w:lang w:val="sr-Cyrl-RS" w:eastAsia="sr-Latn-CS"/>
        </w:rPr>
        <w:t>10/86</w:t>
      </w:r>
      <w:r w:rsidRPr="00191E19">
        <w:rPr>
          <w:rFonts w:eastAsia="Times New Roman"/>
          <w:iCs/>
          <w:lang w:val="sr-Latn-RS" w:eastAsia="sr-Latn-CS"/>
        </w:rPr>
        <w:t xml:space="preserve"> - др. закон, </w:t>
      </w:r>
      <w:r w:rsidR="007872E4">
        <w:rPr>
          <w:rFonts w:eastAsia="Times New Roman"/>
          <w:iCs/>
          <w:lang w:val="sr-Cyrl-RS" w:eastAsia="sr-Latn-CS"/>
        </w:rPr>
        <w:t>74/87</w:t>
      </w:r>
      <w:r w:rsidRPr="00191E19">
        <w:rPr>
          <w:rFonts w:eastAsia="Times New Roman"/>
          <w:iCs/>
          <w:lang w:val="sr-Latn-RS" w:eastAsia="sr-Latn-CS"/>
        </w:rPr>
        <w:t xml:space="preserve">, </w:t>
      </w:r>
      <w:r w:rsidR="007872E4">
        <w:rPr>
          <w:rFonts w:eastAsia="Times New Roman"/>
          <w:iCs/>
          <w:lang w:val="sr-Cyrl-RS" w:eastAsia="sr-Latn-CS"/>
        </w:rPr>
        <w:t>57/89</w:t>
      </w:r>
      <w:r w:rsidRPr="00191E19">
        <w:rPr>
          <w:rFonts w:eastAsia="Times New Roman"/>
          <w:iCs/>
          <w:lang w:val="sr-Cyrl-RS" w:eastAsia="sr-Latn-CS"/>
        </w:rPr>
        <w:t xml:space="preserve"> и</w:t>
      </w:r>
      <w:r w:rsidRPr="00191E19">
        <w:rPr>
          <w:rFonts w:eastAsia="Times New Roman"/>
          <w:iCs/>
          <w:lang w:val="sr-Latn-RS" w:eastAsia="sr-Latn-CS"/>
        </w:rPr>
        <w:t xml:space="preserve"> </w:t>
      </w:r>
      <w:r w:rsidR="007872E4">
        <w:rPr>
          <w:rFonts w:eastAsia="Times New Roman"/>
          <w:iCs/>
          <w:lang w:val="sr-Cyrl-RS" w:eastAsia="sr-Latn-CS"/>
        </w:rPr>
        <w:t>3/90</w:t>
      </w:r>
      <w:r w:rsidRPr="00191E19">
        <w:rPr>
          <w:rFonts w:eastAsia="Times New Roman"/>
          <w:iCs/>
          <w:lang w:val="sr-Cyrl-RS" w:eastAsia="sr-Latn-CS"/>
        </w:rPr>
        <w:t>;</w:t>
      </w:r>
      <w:r w:rsidRPr="00191E19">
        <w:rPr>
          <w:rFonts w:eastAsia="Times New Roman"/>
          <w:iCs/>
          <w:lang w:val="sr-Latn-RS" w:eastAsia="sr-Latn-CS"/>
        </w:rPr>
        <w:t xml:space="preserve"> </w:t>
      </w:r>
      <w:r w:rsidRPr="00191E19">
        <w:rPr>
          <w:rFonts w:eastAsia="Times New Roman"/>
          <w:iCs/>
          <w:lang w:val="sr-Cyrl-RS" w:eastAsia="sr-Latn-CS"/>
        </w:rPr>
        <w:t>„</w:t>
      </w:r>
      <w:r w:rsidRPr="00191E19">
        <w:rPr>
          <w:rFonts w:eastAsia="Times New Roman"/>
          <w:iCs/>
          <w:lang w:val="sr-Latn-RS" w:eastAsia="sr-Latn-CS"/>
        </w:rPr>
        <w:t>Сл</w:t>
      </w:r>
      <w:r w:rsidRPr="00191E19">
        <w:rPr>
          <w:rFonts w:eastAsia="Times New Roman"/>
          <w:iCs/>
          <w:lang w:val="sr-Cyrl-RS" w:eastAsia="sr-Latn-CS"/>
        </w:rPr>
        <w:t>ужбени</w:t>
      </w:r>
      <w:r w:rsidRPr="00191E19">
        <w:rPr>
          <w:rFonts w:eastAsia="Times New Roman"/>
          <w:iCs/>
          <w:lang w:val="sr-Latn-RS" w:eastAsia="sr-Latn-CS"/>
        </w:rPr>
        <w:t>. лист СРЈ</w:t>
      </w:r>
      <w:r w:rsidRPr="00191E19">
        <w:rPr>
          <w:rFonts w:eastAsia="Times New Roman"/>
          <w:iCs/>
          <w:lang w:val="sr-Cyrl-RS" w:eastAsia="sr-Latn-CS"/>
        </w:rPr>
        <w:t>“</w:t>
      </w:r>
      <w:r w:rsidRPr="00191E19">
        <w:rPr>
          <w:rFonts w:eastAsia="Times New Roman"/>
          <w:iCs/>
          <w:lang w:val="sr-Latn-RS" w:eastAsia="sr-Latn-CS"/>
        </w:rPr>
        <w:t xml:space="preserve"> бр. </w:t>
      </w:r>
      <w:r w:rsidR="007872E4">
        <w:rPr>
          <w:rFonts w:eastAsia="Times New Roman"/>
          <w:iCs/>
          <w:lang w:val="sr-Cyrl-RS" w:eastAsia="sr-Latn-CS"/>
        </w:rPr>
        <w:t>27/92</w:t>
      </w:r>
      <w:r w:rsidRPr="00191E19">
        <w:rPr>
          <w:rFonts w:eastAsia="Times New Roman"/>
          <w:iCs/>
          <w:lang w:val="sr-Latn-RS" w:eastAsia="sr-Latn-CS"/>
        </w:rPr>
        <w:t xml:space="preserve">, </w:t>
      </w:r>
      <w:r w:rsidR="007872E4">
        <w:rPr>
          <w:rFonts w:eastAsia="Times New Roman"/>
          <w:iCs/>
          <w:lang w:val="sr-Cyrl-RS" w:eastAsia="sr-Latn-CS"/>
        </w:rPr>
        <w:t>16/93</w:t>
      </w:r>
      <w:r w:rsidRPr="00191E19">
        <w:rPr>
          <w:rFonts w:eastAsia="Times New Roman"/>
          <w:iCs/>
          <w:lang w:val="sr-Latn-RS" w:eastAsia="sr-Latn-CS"/>
        </w:rPr>
        <w:t xml:space="preserve"> - др. закон, </w:t>
      </w:r>
      <w:r w:rsidR="007872E4">
        <w:rPr>
          <w:rFonts w:eastAsia="Times New Roman"/>
          <w:iCs/>
          <w:lang w:val="sr-Cyrl-RS" w:eastAsia="sr-Latn-CS"/>
        </w:rPr>
        <w:t>31/93</w:t>
      </w:r>
      <w:r w:rsidRPr="00191E19">
        <w:rPr>
          <w:rFonts w:eastAsia="Times New Roman"/>
          <w:iCs/>
          <w:lang w:val="sr-Latn-RS" w:eastAsia="sr-Latn-CS"/>
        </w:rPr>
        <w:t xml:space="preserve"> - др. закон, </w:t>
      </w:r>
      <w:r w:rsidR="007872E4">
        <w:rPr>
          <w:rFonts w:eastAsia="Times New Roman"/>
          <w:iCs/>
          <w:lang w:val="sr-Cyrl-RS" w:eastAsia="sr-Latn-CS"/>
        </w:rPr>
        <w:t>41/93</w:t>
      </w:r>
      <w:r w:rsidRPr="00191E19">
        <w:rPr>
          <w:rFonts w:eastAsia="Times New Roman"/>
          <w:iCs/>
          <w:lang w:val="sr-Latn-RS" w:eastAsia="sr-Latn-CS"/>
        </w:rPr>
        <w:t xml:space="preserve"> - др. закон, </w:t>
      </w:r>
      <w:r w:rsidR="007872E4">
        <w:rPr>
          <w:rFonts w:eastAsia="Times New Roman"/>
          <w:iCs/>
          <w:lang w:val="sr-Cyrl-RS" w:eastAsia="sr-Latn-CS"/>
        </w:rPr>
        <w:t>50/93</w:t>
      </w:r>
      <w:r w:rsidRPr="00191E19">
        <w:rPr>
          <w:rFonts w:eastAsia="Times New Roman"/>
          <w:iCs/>
          <w:lang w:val="sr-Latn-RS" w:eastAsia="sr-Latn-CS"/>
        </w:rPr>
        <w:t xml:space="preserve"> - др. закон, </w:t>
      </w:r>
      <w:r w:rsidR="007872E4">
        <w:rPr>
          <w:rFonts w:eastAsia="Times New Roman"/>
          <w:iCs/>
          <w:lang w:val="sr-Cyrl-RS" w:eastAsia="sr-Latn-CS"/>
        </w:rPr>
        <w:t>24/94</w:t>
      </w:r>
      <w:r w:rsidRPr="00191E19">
        <w:rPr>
          <w:rFonts w:eastAsia="Times New Roman"/>
          <w:iCs/>
          <w:lang w:val="sr-Latn-RS" w:eastAsia="sr-Latn-CS"/>
        </w:rPr>
        <w:t xml:space="preserve">, </w:t>
      </w:r>
      <w:r w:rsidR="007872E4">
        <w:rPr>
          <w:rFonts w:eastAsia="Times New Roman"/>
          <w:iCs/>
          <w:lang w:val="sr-Cyrl-RS" w:eastAsia="sr-Latn-CS"/>
        </w:rPr>
        <w:t>28/96</w:t>
      </w:r>
      <w:r w:rsidRPr="00191E19">
        <w:rPr>
          <w:rFonts w:eastAsia="Times New Roman"/>
          <w:iCs/>
          <w:lang w:val="sr-Cyrl-RS" w:eastAsia="sr-Latn-CS"/>
        </w:rPr>
        <w:t xml:space="preserve"> и</w:t>
      </w:r>
      <w:r w:rsidRPr="00191E19">
        <w:rPr>
          <w:rFonts w:eastAsia="Times New Roman"/>
          <w:iCs/>
          <w:lang w:val="sr-Latn-RS" w:eastAsia="sr-Latn-CS"/>
        </w:rPr>
        <w:t xml:space="preserve"> </w:t>
      </w:r>
      <w:r w:rsidR="007872E4">
        <w:rPr>
          <w:rFonts w:eastAsia="Times New Roman"/>
          <w:iCs/>
          <w:lang w:val="sr-Cyrl-RS" w:eastAsia="sr-Latn-CS"/>
        </w:rPr>
        <w:t>64/01</w:t>
      </w:r>
      <w:r w:rsidRPr="00191E19">
        <w:rPr>
          <w:rFonts w:eastAsia="Times New Roman"/>
          <w:iCs/>
          <w:lang w:val="sr-Cyrl-RS" w:eastAsia="sr-Latn-CS"/>
        </w:rPr>
        <w:t xml:space="preserve"> и</w:t>
      </w:r>
      <w:r w:rsidRPr="00191E19">
        <w:rPr>
          <w:rFonts w:eastAsia="Times New Roman"/>
          <w:iCs/>
          <w:lang w:val="sr-Latn-RS" w:eastAsia="sr-Latn-CS"/>
        </w:rPr>
        <w:t xml:space="preserve"> </w:t>
      </w:r>
      <w:r w:rsidRPr="00191E19">
        <w:rPr>
          <w:rFonts w:eastAsia="Times New Roman"/>
          <w:iCs/>
          <w:lang w:val="sr-Cyrl-RS" w:eastAsia="sr-Latn-CS"/>
        </w:rPr>
        <w:t>„</w:t>
      </w:r>
      <w:r w:rsidRPr="00191E19">
        <w:rPr>
          <w:rFonts w:eastAsia="Times New Roman"/>
          <w:iCs/>
          <w:lang w:val="sr-Latn-RS" w:eastAsia="sr-Latn-CS"/>
        </w:rPr>
        <w:t>Сл</w:t>
      </w:r>
      <w:r w:rsidRPr="00191E19">
        <w:rPr>
          <w:rFonts w:eastAsia="Times New Roman"/>
          <w:iCs/>
          <w:lang w:val="sr-Cyrl-RS" w:eastAsia="sr-Latn-CS"/>
        </w:rPr>
        <w:t>ужбени</w:t>
      </w:r>
      <w:r w:rsidRPr="00191E19">
        <w:rPr>
          <w:rFonts w:eastAsia="Times New Roman"/>
          <w:iCs/>
          <w:lang w:val="sr-Latn-RS" w:eastAsia="sr-Latn-CS"/>
        </w:rPr>
        <w:t xml:space="preserve"> гласник РС</w:t>
      </w:r>
      <w:r w:rsidRPr="00191E19">
        <w:rPr>
          <w:rFonts w:eastAsia="Times New Roman"/>
          <w:iCs/>
          <w:lang w:val="sr-Cyrl-RS" w:eastAsia="sr-Latn-CS"/>
        </w:rPr>
        <w:t>“</w:t>
      </w:r>
      <w:r w:rsidRPr="00191E19">
        <w:rPr>
          <w:rFonts w:eastAsia="Times New Roman"/>
          <w:iCs/>
          <w:lang w:val="sr-Latn-RS" w:eastAsia="sr-Latn-CS"/>
        </w:rPr>
        <w:t xml:space="preserve"> бр. </w:t>
      </w:r>
      <w:r w:rsidR="007872E4">
        <w:rPr>
          <w:rFonts w:eastAsia="Times New Roman"/>
          <w:iCs/>
          <w:lang w:val="sr-Cyrl-RS" w:eastAsia="sr-Latn-CS"/>
        </w:rPr>
        <w:t>101/05</w:t>
      </w:r>
      <w:r w:rsidRPr="00191E19">
        <w:rPr>
          <w:rFonts w:eastAsia="Times New Roman"/>
          <w:iCs/>
          <w:lang w:val="sr-Latn-RS" w:eastAsia="sr-Latn-CS"/>
        </w:rPr>
        <w:t xml:space="preserve"> - др. закон)</w:t>
      </w:r>
      <w:r w:rsidRPr="00191E19">
        <w:rPr>
          <w:rFonts w:eastAsia="Times New Roman"/>
          <w:iCs/>
          <w:lang w:val="sr-Cyrl-RS" w:eastAsia="sr-Latn-CS"/>
        </w:rPr>
        <w:t>;</w:t>
      </w:r>
    </w:p>
    <w:p w:rsidR="00191E19" w:rsidRPr="00191E19" w:rsidRDefault="00191E19" w:rsidP="00191E19">
      <w:pPr>
        <w:tabs>
          <w:tab w:val="left" w:pos="7361"/>
        </w:tabs>
        <w:spacing w:after="0" w:line="240" w:lineRule="auto"/>
        <w:jc w:val="both"/>
        <w:rPr>
          <w:rFonts w:eastAsia="Times New Roman"/>
          <w:iCs/>
          <w:lang w:val="sr-Cyrl-RS" w:eastAsia="sr-Latn-CS"/>
        </w:rPr>
      </w:pPr>
      <w:r w:rsidRPr="00191E19">
        <w:rPr>
          <w:rFonts w:eastAsia="Times New Roman"/>
          <w:iCs/>
          <w:lang w:val="sr-Cyrl-RS" w:eastAsia="sr-Latn-CS"/>
        </w:rPr>
        <w:t xml:space="preserve">6. </w:t>
      </w:r>
      <w:r w:rsidRPr="00191E19">
        <w:rPr>
          <w:rFonts w:eastAsia="Times New Roman"/>
          <w:iCs/>
          <w:lang w:val="sr-Latn-CS" w:eastAsia="sr-Latn-CS"/>
        </w:rPr>
        <w:t>Закон о утврђивању надлежности Аутономне покрајине Војводине (</w:t>
      </w:r>
      <w:r w:rsidRPr="00191E19">
        <w:rPr>
          <w:rFonts w:eastAsia="Times New Roman"/>
          <w:iCs/>
          <w:lang w:val="sr-Cyrl-RS" w:eastAsia="sr-Latn-CS"/>
        </w:rPr>
        <w:t>„</w:t>
      </w:r>
      <w:r w:rsidRPr="00191E19">
        <w:rPr>
          <w:rFonts w:eastAsia="Times New Roman"/>
          <w:iCs/>
          <w:lang w:val="sr-Latn-CS" w:eastAsia="sr-Latn-CS"/>
        </w:rPr>
        <w:t>Сл. гласник РС</w:t>
      </w:r>
      <w:r w:rsidRPr="00191E19">
        <w:rPr>
          <w:rFonts w:eastAsia="Times New Roman"/>
          <w:iCs/>
          <w:lang w:val="sr-Cyrl-RS" w:eastAsia="sr-Latn-CS"/>
        </w:rPr>
        <w:t>“</w:t>
      </w:r>
      <w:r w:rsidRPr="00191E19">
        <w:rPr>
          <w:rFonts w:eastAsia="Times New Roman"/>
          <w:iCs/>
          <w:lang w:val="sr-Latn-CS" w:eastAsia="sr-Latn-CS"/>
        </w:rPr>
        <w:t xml:space="preserve"> бр. 99/09</w:t>
      </w:r>
      <w:r w:rsidRPr="00191E19">
        <w:rPr>
          <w:rFonts w:eastAsia="Times New Roman"/>
          <w:iCs/>
          <w:lang w:val="sr-Cyrl-RS" w:eastAsia="sr-Latn-CS"/>
        </w:rPr>
        <w:t xml:space="preserve">, </w:t>
      </w:r>
      <w:r w:rsidRPr="00191E19">
        <w:rPr>
          <w:rFonts w:eastAsia="Times New Roman"/>
          <w:iCs/>
          <w:lang w:val="sr-Latn-CS" w:eastAsia="sr-Latn-CS"/>
        </w:rPr>
        <w:t>67/12</w:t>
      </w:r>
      <w:r w:rsidRPr="00191E19">
        <w:rPr>
          <w:rFonts w:eastAsia="Times New Roman"/>
          <w:iCs/>
          <w:lang w:val="sr-Cyrl-RS" w:eastAsia="sr-Latn-CS"/>
        </w:rPr>
        <w:t xml:space="preserve"> – одлука УС и 18/2020 – др.закон</w:t>
      </w:r>
      <w:r w:rsidRPr="00191E19">
        <w:rPr>
          <w:rFonts w:eastAsia="Times New Roman"/>
          <w:iCs/>
          <w:lang w:val="sr-Latn-CS" w:eastAsia="sr-Latn-CS"/>
        </w:rPr>
        <w:t>)</w:t>
      </w:r>
      <w:r w:rsidRPr="00191E19">
        <w:rPr>
          <w:rFonts w:eastAsia="Times New Roman"/>
          <w:iCs/>
          <w:lang w:val="sr-Cyrl-RS" w:eastAsia="sr-Latn-CS"/>
        </w:rPr>
        <w:t>.</w:t>
      </w:r>
    </w:p>
    <w:p w:rsidR="00191E19" w:rsidRPr="00191E19" w:rsidRDefault="00191E19" w:rsidP="00191E19">
      <w:pPr>
        <w:tabs>
          <w:tab w:val="left" w:pos="567"/>
          <w:tab w:val="left" w:pos="7361"/>
        </w:tabs>
        <w:spacing w:before="120" w:after="0" w:line="240" w:lineRule="auto"/>
        <w:jc w:val="both"/>
        <w:rPr>
          <w:rFonts w:eastAsia="Times New Roman"/>
          <w:iCs/>
          <w:lang w:val="sr-Cyrl-RS" w:eastAsia="sr-Latn-CS"/>
        </w:rPr>
      </w:pPr>
      <w:r w:rsidRPr="00191E19">
        <w:rPr>
          <w:rFonts w:eastAsia="Times New Roman"/>
          <w:iCs/>
          <w:lang w:val="sr-Latn-RS" w:eastAsia="sr-Latn-CS"/>
        </w:rPr>
        <w:t xml:space="preserve"> </w:t>
      </w:r>
      <w:r w:rsidRPr="00191E19">
        <w:rPr>
          <w:rFonts w:eastAsia="Times New Roman"/>
          <w:iCs/>
          <w:lang w:val="sr-Latn-RS" w:eastAsia="sr-Latn-CS"/>
        </w:rPr>
        <w:tab/>
      </w:r>
      <w:r w:rsidRPr="00191E19">
        <w:rPr>
          <w:rFonts w:eastAsia="Times New Roman"/>
          <w:iCs/>
          <w:lang w:val="sr-Cyrl-RS" w:eastAsia="sr-Latn-CS"/>
        </w:rPr>
        <w:t>Инспекцијски надзор се спроводи и на основу подзаконских аката:</w:t>
      </w:r>
    </w:p>
    <w:p w:rsidR="00191E19" w:rsidRPr="00191E19" w:rsidRDefault="00191E19" w:rsidP="00191E19">
      <w:pPr>
        <w:tabs>
          <w:tab w:val="left" w:pos="7361"/>
        </w:tabs>
        <w:spacing w:after="0" w:line="240" w:lineRule="auto"/>
        <w:jc w:val="both"/>
        <w:rPr>
          <w:rFonts w:eastAsia="Times New Roman"/>
          <w:iCs/>
          <w:lang w:val="sr-Cyrl-CS" w:eastAsia="sr-Latn-CS"/>
        </w:rPr>
      </w:pPr>
      <w:r w:rsidRPr="00191E19">
        <w:rPr>
          <w:rFonts w:eastAsia="Times New Roman"/>
          <w:iCs/>
          <w:lang w:val="sr-Cyrl-RS" w:eastAsia="sr-Latn-CS"/>
        </w:rPr>
        <w:t xml:space="preserve">1. </w:t>
      </w:r>
      <w:r w:rsidRPr="00191E19">
        <w:rPr>
          <w:rFonts w:eastAsia="Times New Roman"/>
          <w:iCs/>
          <w:lang w:val="sr-Cyrl-CS" w:eastAsia="sr-Latn-CS"/>
        </w:rPr>
        <w:t>Уредба о условима испоруке и снабдевања електричном енергијом</w:t>
      </w:r>
      <w:r w:rsidRPr="00191E19">
        <w:rPr>
          <w:rFonts w:eastAsia="Times New Roman"/>
          <w:iCs/>
          <w:lang w:val="sr-Latn-RS" w:eastAsia="sr-Latn-CS"/>
        </w:rPr>
        <w:t xml:space="preserve"> </w:t>
      </w:r>
      <w:r w:rsidRPr="00191E19">
        <w:rPr>
          <w:rFonts w:eastAsia="Times New Roman"/>
          <w:iCs/>
          <w:lang w:val="sr-Cyrl-CS" w:eastAsia="sr-Latn-CS"/>
        </w:rPr>
        <w:t>(„</w:t>
      </w:r>
      <w:r w:rsidRPr="00191E19">
        <w:rPr>
          <w:rFonts w:eastAsia="Times New Roman"/>
          <w:iCs/>
          <w:lang w:val="sr-Cyrl-RS" w:eastAsia="sr-Latn-CS"/>
        </w:rPr>
        <w:t>Службени гласник</w:t>
      </w:r>
      <w:r w:rsidRPr="00191E19">
        <w:rPr>
          <w:rFonts w:eastAsia="Times New Roman"/>
          <w:iCs/>
          <w:lang w:val="sr-Cyrl-CS" w:eastAsia="sr-Latn-CS"/>
        </w:rPr>
        <w:t xml:space="preserve"> РС”, бр.</w:t>
      </w:r>
      <w:r w:rsidRPr="00191E19">
        <w:rPr>
          <w:rFonts w:eastAsia="Times New Roman"/>
          <w:iCs/>
          <w:lang w:val="sr-Cyrl-RS" w:eastAsia="sr-Latn-CS"/>
        </w:rPr>
        <w:t xml:space="preserve"> </w:t>
      </w:r>
      <w:r w:rsidRPr="00191E19">
        <w:rPr>
          <w:rFonts w:eastAsia="Times New Roman"/>
          <w:iCs/>
          <w:lang w:val="sr-Cyrl-CS" w:eastAsia="sr-Latn-CS"/>
        </w:rPr>
        <w:t>63</w:t>
      </w:r>
      <w:r w:rsidRPr="00191E19">
        <w:rPr>
          <w:rFonts w:eastAsia="Times New Roman"/>
          <w:iCs/>
          <w:lang w:val="sr-Cyrl-RS" w:eastAsia="sr-Latn-CS"/>
        </w:rPr>
        <w:t>/</w:t>
      </w:r>
      <w:r w:rsidRPr="00191E19">
        <w:rPr>
          <w:rFonts w:eastAsia="Times New Roman"/>
          <w:iCs/>
          <w:lang w:val="sr-Cyrl-CS" w:eastAsia="sr-Latn-CS"/>
        </w:rPr>
        <w:t>13 и 91/2018);</w:t>
      </w:r>
    </w:p>
    <w:p w:rsidR="00191E19" w:rsidRPr="00191E19" w:rsidRDefault="00191E19" w:rsidP="00191E19">
      <w:pPr>
        <w:tabs>
          <w:tab w:val="left" w:pos="7361"/>
        </w:tabs>
        <w:spacing w:after="0" w:line="240" w:lineRule="auto"/>
        <w:jc w:val="both"/>
        <w:rPr>
          <w:rFonts w:eastAsia="Times New Roman"/>
          <w:iCs/>
          <w:lang w:val="sr-Cyrl-CS" w:eastAsia="sr-Latn-CS"/>
        </w:rPr>
      </w:pPr>
      <w:r w:rsidRPr="00191E19">
        <w:rPr>
          <w:rFonts w:eastAsia="Times New Roman"/>
          <w:iCs/>
          <w:lang w:val="sr-Cyrl-RS" w:eastAsia="sr-Latn-CS"/>
        </w:rPr>
        <w:t xml:space="preserve">2. Уредба о енергетски угроженом купцу </w:t>
      </w:r>
      <w:r w:rsidRPr="00191E19">
        <w:rPr>
          <w:rFonts w:eastAsia="Times New Roman"/>
          <w:iCs/>
          <w:lang w:val="sr-Cyrl-CS" w:eastAsia="sr-Latn-CS"/>
        </w:rPr>
        <w:t>(„</w:t>
      </w:r>
      <w:r w:rsidRPr="00191E19">
        <w:rPr>
          <w:rFonts w:eastAsia="Times New Roman"/>
          <w:iCs/>
          <w:lang w:val="sr-Cyrl-RS" w:eastAsia="sr-Latn-CS"/>
        </w:rPr>
        <w:t>Службени гласник</w:t>
      </w:r>
      <w:r w:rsidRPr="00191E19">
        <w:rPr>
          <w:rFonts w:eastAsia="Times New Roman"/>
          <w:iCs/>
          <w:lang w:val="sr-Cyrl-CS" w:eastAsia="sr-Latn-CS"/>
        </w:rPr>
        <w:t xml:space="preserve"> РС”, бр.</w:t>
      </w:r>
      <w:r w:rsidRPr="00191E19">
        <w:rPr>
          <w:rFonts w:eastAsia="Times New Roman"/>
          <w:iCs/>
          <w:lang w:val="sr-Cyrl-RS" w:eastAsia="sr-Latn-CS"/>
        </w:rPr>
        <w:t xml:space="preserve"> </w:t>
      </w:r>
      <w:r w:rsidRPr="00191E19">
        <w:rPr>
          <w:rFonts w:eastAsia="Times New Roman"/>
          <w:iCs/>
          <w:lang w:val="sr-Cyrl-CS" w:eastAsia="sr-Latn-CS"/>
        </w:rPr>
        <w:t>113</w:t>
      </w:r>
      <w:r w:rsidRPr="00191E19">
        <w:rPr>
          <w:rFonts w:eastAsia="Times New Roman"/>
          <w:iCs/>
          <w:lang w:val="sr-Cyrl-RS" w:eastAsia="sr-Latn-CS"/>
        </w:rPr>
        <w:t>/</w:t>
      </w:r>
      <w:r w:rsidRPr="00191E19">
        <w:rPr>
          <w:rFonts w:eastAsia="Times New Roman"/>
          <w:iCs/>
          <w:lang w:val="sr-Cyrl-CS" w:eastAsia="sr-Latn-CS"/>
        </w:rPr>
        <w:t>15);</w:t>
      </w:r>
    </w:p>
    <w:p w:rsidR="00191E19" w:rsidRPr="00191E19" w:rsidRDefault="00191E19" w:rsidP="00191E19">
      <w:pPr>
        <w:spacing w:after="0" w:line="240" w:lineRule="auto"/>
        <w:jc w:val="both"/>
        <w:rPr>
          <w:rFonts w:eastAsia="Times New Roman"/>
          <w:iCs/>
          <w:lang w:val="sr-Cyrl-RS" w:eastAsia="sr-Latn-CS"/>
        </w:rPr>
      </w:pPr>
      <w:r w:rsidRPr="00191E19">
        <w:rPr>
          <w:rFonts w:eastAsia="Times New Roman"/>
          <w:iCs/>
          <w:color w:val="000000"/>
          <w:lang w:val="sr-Cyrl-CS" w:eastAsia="sr-Latn-CS"/>
        </w:rPr>
        <w:t xml:space="preserve">3. </w:t>
      </w:r>
      <w:r w:rsidRPr="00191E19">
        <w:rPr>
          <w:rFonts w:eastAsia="Times New Roman"/>
          <w:iCs/>
          <w:lang w:val="ru-RU" w:eastAsia="sr-Latn-CS"/>
        </w:rPr>
        <w:t>Уредба о минималним захтевима енергетске ефикасности које морају да испуњавају нова и ревитализована постројења</w:t>
      </w:r>
      <w:r w:rsidRPr="00191E19">
        <w:rPr>
          <w:rFonts w:eastAsia="Times New Roman"/>
          <w:iCs/>
          <w:lang w:val="sr-Latn-RS" w:eastAsia="sr-Latn-CS"/>
        </w:rPr>
        <w:t xml:space="preserve"> </w:t>
      </w:r>
      <w:r w:rsidRPr="00191E19">
        <w:rPr>
          <w:rFonts w:eastAsia="Times New Roman"/>
          <w:iCs/>
          <w:lang w:val="sr-Latn-CS" w:eastAsia="sr-Latn-CS"/>
        </w:rPr>
        <w:t xml:space="preserve">("Службени гласник РС", </w:t>
      </w:r>
      <w:r w:rsidRPr="00191E19">
        <w:rPr>
          <w:rFonts w:eastAsia="Times New Roman"/>
          <w:iCs/>
          <w:lang w:val="ru-RU" w:eastAsia="sr-Latn-CS"/>
        </w:rPr>
        <w:t>број 112/17</w:t>
      </w:r>
      <w:r w:rsidRPr="00191E19">
        <w:rPr>
          <w:rFonts w:eastAsia="Times New Roman"/>
          <w:iCs/>
          <w:lang w:val="sr-Latn-CS" w:eastAsia="sr-Latn-CS"/>
        </w:rPr>
        <w:t>)</w:t>
      </w:r>
      <w:r w:rsidRPr="00191E19">
        <w:rPr>
          <w:rFonts w:eastAsia="Times New Roman"/>
          <w:iCs/>
          <w:lang w:val="sr-Cyrl-RS" w:eastAsia="sr-Latn-CS"/>
        </w:rPr>
        <w:t>.</w:t>
      </w:r>
    </w:p>
    <w:p w:rsidR="00191E19" w:rsidRPr="00191E19" w:rsidRDefault="00191E19" w:rsidP="00191E19">
      <w:pPr>
        <w:tabs>
          <w:tab w:val="left" w:pos="567"/>
        </w:tabs>
        <w:spacing w:before="120" w:after="0" w:line="240" w:lineRule="auto"/>
        <w:jc w:val="both"/>
        <w:rPr>
          <w:rFonts w:eastAsia="Times New Roman"/>
          <w:iCs/>
          <w:color w:val="000000"/>
          <w:lang w:val="sr-Cyrl-CS" w:eastAsia="sr-Latn-CS"/>
        </w:rPr>
      </w:pPr>
      <w:r w:rsidRPr="00191E19">
        <w:rPr>
          <w:rFonts w:eastAsia="Times New Roman"/>
          <w:iCs/>
          <w:color w:val="000000"/>
          <w:lang w:val="sr-Cyrl-CS" w:eastAsia="sr-Latn-CS"/>
        </w:rPr>
        <w:t xml:space="preserve"> </w:t>
      </w:r>
      <w:r w:rsidRPr="00191E19">
        <w:rPr>
          <w:rFonts w:eastAsia="Times New Roman"/>
          <w:iCs/>
          <w:color w:val="000000"/>
          <w:lang w:val="sr-Cyrl-CS" w:eastAsia="sr-Latn-CS"/>
        </w:rPr>
        <w:tab/>
        <w:t xml:space="preserve">Инспекцијски надзор се спроводи и на основу следећих правилника:  </w:t>
      </w:r>
    </w:p>
    <w:p w:rsidR="00191E19" w:rsidRPr="00191E19" w:rsidRDefault="00191E19" w:rsidP="00191E19">
      <w:pPr>
        <w:spacing w:after="0" w:line="240" w:lineRule="auto"/>
        <w:jc w:val="both"/>
        <w:rPr>
          <w:rFonts w:eastAsia="Times New Roman"/>
          <w:iCs/>
          <w:color w:val="000000"/>
          <w:lang w:val="sr-Cyrl-CS" w:eastAsia="sr-Latn-CS"/>
        </w:rPr>
      </w:pPr>
      <w:r w:rsidRPr="00191E19">
        <w:rPr>
          <w:rFonts w:eastAsia="Times New Roman"/>
          <w:iCs/>
          <w:color w:val="000000"/>
          <w:lang w:val="sr-Cyrl-CS" w:eastAsia="sr-Latn-CS"/>
        </w:rPr>
        <w:t>1. Правилник о лиценци за обављање енергетске делатности и сертификацији („Службени гласник РС“, број 87/15</w:t>
      </w:r>
      <w:r w:rsidRPr="00191E19">
        <w:rPr>
          <w:rFonts w:eastAsia="Times New Roman"/>
          <w:iCs/>
          <w:color w:val="000000"/>
          <w:lang w:eastAsia="sr-Latn-CS"/>
        </w:rPr>
        <w:t xml:space="preserve">, </w:t>
      </w:r>
      <w:r w:rsidRPr="00191E19">
        <w:rPr>
          <w:rFonts w:eastAsia="Times New Roman"/>
          <w:iCs/>
          <w:color w:val="000000"/>
          <w:lang w:val="sr-Cyrl-CS" w:eastAsia="sr-Latn-CS"/>
        </w:rPr>
        <w:t>44/18-др.закон</w:t>
      </w:r>
      <w:r w:rsidRPr="00191E19">
        <w:rPr>
          <w:rFonts w:eastAsia="Times New Roman"/>
          <w:iCs/>
          <w:color w:val="000000"/>
          <w:lang w:eastAsia="sr-Latn-CS"/>
        </w:rPr>
        <w:t xml:space="preserve">, </w:t>
      </w:r>
      <w:r w:rsidRPr="00191E19">
        <w:rPr>
          <w:rFonts w:eastAsia="Times New Roman"/>
          <w:iCs/>
          <w:color w:val="000000"/>
          <w:lang w:val="sr-Cyrl-RS" w:eastAsia="sr-Latn-CS"/>
        </w:rPr>
        <w:t>83/21</w:t>
      </w:r>
      <w:r w:rsidRPr="00191E19">
        <w:rPr>
          <w:rFonts w:eastAsia="Times New Roman"/>
          <w:iCs/>
          <w:color w:val="000000"/>
          <w:lang w:val="sr-Cyrl-CS" w:eastAsia="sr-Latn-CS"/>
        </w:rPr>
        <w:t xml:space="preserve">); </w:t>
      </w:r>
    </w:p>
    <w:p w:rsidR="00191E19" w:rsidRPr="00191E19" w:rsidRDefault="00191E19" w:rsidP="00191E19">
      <w:pPr>
        <w:spacing w:after="0" w:line="240" w:lineRule="auto"/>
        <w:jc w:val="both"/>
        <w:rPr>
          <w:rFonts w:eastAsia="Times New Roman"/>
          <w:iCs/>
          <w:color w:val="000000"/>
          <w:lang w:val="sr-Cyrl-CS" w:eastAsia="sr-Latn-CS"/>
        </w:rPr>
      </w:pPr>
      <w:r w:rsidRPr="00191E19">
        <w:rPr>
          <w:rFonts w:eastAsia="Times New Roman"/>
          <w:iCs/>
          <w:color w:val="000000"/>
          <w:lang w:val="sr-Cyrl-CS" w:eastAsia="sr-Latn-CS"/>
        </w:rPr>
        <w:t xml:space="preserve">2. Правилник о условима, програму и начину полагања стручног испита за обављање послова у објектима за производњу, пренос и дистрибуцију електричне енергије („Службени гласник РС”, број 24/15); </w:t>
      </w:r>
    </w:p>
    <w:p w:rsidR="00191E19" w:rsidRPr="00191E19" w:rsidRDefault="00191E19" w:rsidP="00191E19">
      <w:pPr>
        <w:spacing w:after="0" w:line="240" w:lineRule="auto"/>
        <w:jc w:val="both"/>
        <w:rPr>
          <w:rFonts w:eastAsia="Times New Roman"/>
          <w:iCs/>
          <w:color w:val="000000"/>
          <w:lang w:val="sr-Cyrl-CS" w:eastAsia="sr-Latn-CS"/>
        </w:rPr>
      </w:pPr>
      <w:r w:rsidRPr="00191E19">
        <w:rPr>
          <w:rFonts w:eastAsia="Times New Roman"/>
          <w:iCs/>
          <w:color w:val="000000"/>
          <w:lang w:val="sr-Cyrl-CS" w:eastAsia="sr-Latn-CS"/>
        </w:rPr>
        <w:t xml:space="preserve">3. Правилник о техничким нормативима за изградњу надземних електроенергетских водова називног напона од 1 kV до 400 kV („Службени лист СФРЈ“ број 65/88 и „Службени лист СРЈ“, број 18/92); </w:t>
      </w:r>
    </w:p>
    <w:p w:rsidR="00191E19" w:rsidRPr="00191E19" w:rsidRDefault="00191E19" w:rsidP="00191E19">
      <w:pPr>
        <w:spacing w:after="0" w:line="240" w:lineRule="auto"/>
        <w:jc w:val="both"/>
        <w:rPr>
          <w:rFonts w:eastAsia="Times New Roman"/>
          <w:iCs/>
          <w:color w:val="000000"/>
          <w:lang w:val="sr-Cyrl-CS" w:eastAsia="sr-Latn-CS"/>
        </w:rPr>
      </w:pPr>
      <w:r w:rsidRPr="00191E19">
        <w:rPr>
          <w:rFonts w:eastAsia="Times New Roman"/>
          <w:iCs/>
          <w:color w:val="000000"/>
          <w:lang w:val="sr-Cyrl-CS" w:eastAsia="sr-Latn-CS"/>
        </w:rPr>
        <w:t xml:space="preserve">4. Правилник о техничким нормативима за изградњу нисконапонских надземних водова („Службени лист СФРЈ“, број 6/92); </w:t>
      </w:r>
    </w:p>
    <w:p w:rsidR="00191E19" w:rsidRPr="00191E19" w:rsidRDefault="00191E19" w:rsidP="00191E19">
      <w:pPr>
        <w:spacing w:after="0" w:line="240" w:lineRule="auto"/>
        <w:jc w:val="both"/>
        <w:rPr>
          <w:rFonts w:eastAsia="Times New Roman"/>
          <w:iCs/>
          <w:color w:val="000000"/>
          <w:lang w:val="sr-Cyrl-CS" w:eastAsia="sr-Latn-CS"/>
        </w:rPr>
      </w:pPr>
      <w:r w:rsidRPr="00191E19">
        <w:rPr>
          <w:rFonts w:eastAsia="Times New Roman"/>
          <w:iCs/>
          <w:color w:val="000000"/>
          <w:lang w:val="sr-Cyrl-CS" w:eastAsia="sr-Latn-CS"/>
        </w:rPr>
        <w:t xml:space="preserve">5. Правилник о техничким нормативима за изградњу средње напонских надземних водова самоносећим кабловским снопом („Службени лист СРЈ“ број 20/92); </w:t>
      </w:r>
    </w:p>
    <w:p w:rsidR="00191E19" w:rsidRPr="00191E19" w:rsidRDefault="00191E19" w:rsidP="00191E19">
      <w:pPr>
        <w:spacing w:after="0" w:line="240" w:lineRule="auto"/>
        <w:jc w:val="both"/>
        <w:rPr>
          <w:rFonts w:eastAsia="Times New Roman"/>
          <w:iCs/>
          <w:color w:val="000000"/>
          <w:lang w:val="sr-Cyrl-CS" w:eastAsia="sr-Latn-CS"/>
        </w:rPr>
      </w:pPr>
      <w:r w:rsidRPr="00191E19">
        <w:rPr>
          <w:rFonts w:eastAsia="Times New Roman"/>
          <w:iCs/>
          <w:color w:val="000000"/>
          <w:lang w:val="sr-Cyrl-CS" w:eastAsia="sr-Latn-CS"/>
        </w:rPr>
        <w:t xml:space="preserve">6. Правилник о техничким нормативима за уземљења електроенергетских постројења називног напона изнад 1000 V („Службени лист СРЈ“ број 61/95); </w:t>
      </w:r>
    </w:p>
    <w:p w:rsidR="00191E19" w:rsidRPr="00191E19" w:rsidRDefault="00191E19" w:rsidP="00191E19">
      <w:pPr>
        <w:spacing w:after="0" w:line="240" w:lineRule="auto"/>
        <w:jc w:val="both"/>
        <w:rPr>
          <w:rFonts w:eastAsia="Times New Roman"/>
          <w:iCs/>
          <w:color w:val="000000"/>
          <w:lang w:val="sr-Cyrl-CS" w:eastAsia="sr-Latn-CS"/>
        </w:rPr>
      </w:pPr>
      <w:r w:rsidRPr="00191E19">
        <w:rPr>
          <w:rFonts w:eastAsia="Times New Roman"/>
          <w:iCs/>
          <w:color w:val="000000"/>
          <w:lang w:val="sr-Cyrl-CS" w:eastAsia="sr-Latn-CS"/>
        </w:rPr>
        <w:t xml:space="preserve">7. Правилник о техничким нормативима за електроенергетска постројења називног напона 10 kV за рад под напоном 20 kV („Службени лист СФРЈ“, број 10/79);  </w:t>
      </w:r>
    </w:p>
    <w:p w:rsidR="00191E19" w:rsidRPr="00191E19" w:rsidRDefault="00191E19" w:rsidP="00191E19">
      <w:pPr>
        <w:spacing w:after="0" w:line="240" w:lineRule="auto"/>
        <w:jc w:val="both"/>
        <w:rPr>
          <w:rFonts w:eastAsia="Times New Roman"/>
          <w:iCs/>
          <w:color w:val="000000"/>
          <w:lang w:val="sr-Cyrl-CS" w:eastAsia="sr-Latn-CS"/>
        </w:rPr>
      </w:pPr>
      <w:r w:rsidRPr="00191E19">
        <w:rPr>
          <w:rFonts w:eastAsia="Times New Roman"/>
          <w:iCs/>
          <w:color w:val="000000"/>
          <w:lang w:val="sr-Cyrl-CS" w:eastAsia="sr-Latn-CS"/>
        </w:rPr>
        <w:t xml:space="preserve">8. Правилник о техничким нормативима за електричне инсталације ниског напона („Службени лист СФРЈ“, бр.53/88 и 54/88 - испр. и „Службени лист СРЈ“, број 28/95); </w:t>
      </w:r>
    </w:p>
    <w:p w:rsidR="00191E19" w:rsidRPr="00191E19" w:rsidRDefault="00191E19" w:rsidP="00191E19">
      <w:pPr>
        <w:spacing w:after="0" w:line="240" w:lineRule="auto"/>
        <w:jc w:val="both"/>
        <w:rPr>
          <w:rFonts w:eastAsia="Times New Roman"/>
          <w:iCs/>
          <w:color w:val="000000"/>
          <w:lang w:val="sr-Cyrl-CS" w:eastAsia="sr-Latn-CS"/>
        </w:rPr>
      </w:pPr>
      <w:r w:rsidRPr="00191E19">
        <w:rPr>
          <w:rFonts w:eastAsia="Times New Roman"/>
          <w:iCs/>
          <w:color w:val="000000"/>
          <w:lang w:val="sr-Cyrl-CS" w:eastAsia="sr-Latn-CS"/>
        </w:rPr>
        <w:t xml:space="preserve">9. Правилник о техничким нормативима за заштиту нисконапонских мрежа и припадајућих трансформаторских станица („Службени лист СФРЈ“, број 13/78 и „Службени лист СРЈ“, број 37/95); </w:t>
      </w:r>
    </w:p>
    <w:p w:rsidR="00191E19" w:rsidRPr="00191E19" w:rsidRDefault="00191E19" w:rsidP="00191E19">
      <w:pPr>
        <w:spacing w:after="0" w:line="240" w:lineRule="auto"/>
        <w:jc w:val="both"/>
        <w:rPr>
          <w:rFonts w:eastAsia="Times New Roman"/>
          <w:iCs/>
          <w:color w:val="000000"/>
          <w:lang w:val="sr-Cyrl-CS" w:eastAsia="sr-Latn-CS"/>
        </w:rPr>
      </w:pPr>
      <w:r w:rsidRPr="00191E19">
        <w:rPr>
          <w:rFonts w:eastAsia="Times New Roman"/>
          <w:iCs/>
          <w:color w:val="000000"/>
          <w:lang w:val="sr-Cyrl-CS" w:eastAsia="sr-Latn-CS"/>
        </w:rPr>
        <w:t xml:space="preserve">10. Правилник о техничким нормативима за погон и одржавање електроенергетских постројења и водова („Службени лист СРЈ“, број 41/93); </w:t>
      </w:r>
    </w:p>
    <w:p w:rsidR="00191E19" w:rsidRPr="00191E19" w:rsidRDefault="00191E19" w:rsidP="00191E19">
      <w:pPr>
        <w:spacing w:after="0" w:line="240" w:lineRule="auto"/>
        <w:jc w:val="both"/>
        <w:rPr>
          <w:rFonts w:eastAsia="Times New Roman"/>
          <w:iCs/>
          <w:color w:val="000000"/>
          <w:lang w:val="sr-Cyrl-CS" w:eastAsia="sr-Latn-CS"/>
        </w:rPr>
      </w:pPr>
      <w:r w:rsidRPr="00191E19">
        <w:rPr>
          <w:rFonts w:eastAsia="Times New Roman"/>
          <w:iCs/>
          <w:color w:val="000000"/>
          <w:lang w:val="sr-Cyrl-CS" w:eastAsia="sr-Latn-CS"/>
        </w:rPr>
        <w:t xml:space="preserve">11. Правилник о техничким нормативима за заштиту објеката од атмосферског пражњења („Службени лист СРЈ“, број 11/96); </w:t>
      </w:r>
    </w:p>
    <w:p w:rsidR="00191E19" w:rsidRPr="00191E19" w:rsidRDefault="00191E19" w:rsidP="00191E19">
      <w:pPr>
        <w:spacing w:after="0" w:line="240" w:lineRule="auto"/>
        <w:jc w:val="both"/>
        <w:rPr>
          <w:rFonts w:eastAsia="Times New Roman"/>
          <w:iCs/>
          <w:color w:val="000000"/>
          <w:lang w:val="sr-Cyrl-CS" w:eastAsia="sr-Latn-CS"/>
        </w:rPr>
      </w:pPr>
      <w:r w:rsidRPr="00191E19">
        <w:rPr>
          <w:rFonts w:eastAsia="Times New Roman"/>
          <w:iCs/>
          <w:color w:val="000000"/>
          <w:lang w:val="sr-Cyrl-CS" w:eastAsia="sr-Latn-CS"/>
        </w:rPr>
        <w:t xml:space="preserve">12. Правилник о техничким нормативима за електроенергетска постројења називног напона изнад 1000 V („Службени лист СФРЈ“, број 4/74 и 13/78, Службени лист СРЈ“ бр 61/95); </w:t>
      </w:r>
    </w:p>
    <w:p w:rsidR="00191E19" w:rsidRPr="00191E19" w:rsidRDefault="00191E19" w:rsidP="00191E19">
      <w:pPr>
        <w:spacing w:after="0" w:line="240" w:lineRule="auto"/>
        <w:jc w:val="both"/>
        <w:rPr>
          <w:rFonts w:eastAsia="Times New Roman"/>
          <w:iCs/>
          <w:color w:val="000000"/>
          <w:lang w:val="sr-Cyrl-CS" w:eastAsia="sr-Latn-CS"/>
        </w:rPr>
      </w:pPr>
      <w:r w:rsidRPr="00191E19">
        <w:rPr>
          <w:rFonts w:eastAsia="Times New Roman"/>
          <w:iCs/>
          <w:color w:val="000000"/>
          <w:lang w:val="sr-Cyrl-CS" w:eastAsia="sr-Latn-CS"/>
        </w:rPr>
        <w:t>13. Правилник о техничким мерама за погон и одржавање електроенергетских постројења („Службени гласник РС“, број 19/68);</w:t>
      </w:r>
    </w:p>
    <w:p w:rsidR="00191E19" w:rsidRPr="00191E19" w:rsidRDefault="00191E19" w:rsidP="00191E19">
      <w:pPr>
        <w:spacing w:after="0" w:line="240" w:lineRule="auto"/>
        <w:jc w:val="both"/>
        <w:rPr>
          <w:rFonts w:eastAsia="Times New Roman"/>
          <w:iCs/>
          <w:color w:val="000000"/>
          <w:lang w:val="sr-Cyrl-CS" w:eastAsia="sr-Latn-CS"/>
        </w:rPr>
      </w:pPr>
      <w:r w:rsidRPr="00191E19">
        <w:rPr>
          <w:rFonts w:eastAsia="Times New Roman"/>
          <w:iCs/>
          <w:color w:val="000000"/>
          <w:lang w:val="sr-Cyrl-CS" w:eastAsia="sr-Latn-CS"/>
        </w:rPr>
        <w:t>14. Правилник о усклађеним износима оствареног укупног месечног прихода домаћинства, као услова за стицање статуса енергетски угроженог купца („ Службени гласник РС, број 48/16);</w:t>
      </w:r>
    </w:p>
    <w:p w:rsidR="00191E19" w:rsidRPr="00191E19" w:rsidRDefault="00191E19" w:rsidP="00191E19">
      <w:pPr>
        <w:spacing w:after="0" w:line="240" w:lineRule="auto"/>
        <w:jc w:val="both"/>
        <w:rPr>
          <w:rFonts w:eastAsia="Times New Roman"/>
          <w:iCs/>
          <w:color w:val="000000"/>
          <w:lang w:val="sr-Cyrl-CS" w:eastAsia="sr-Latn-CS"/>
        </w:rPr>
      </w:pPr>
      <w:r w:rsidRPr="00191E19">
        <w:rPr>
          <w:rFonts w:eastAsia="Times New Roman"/>
          <w:iCs/>
          <w:lang w:val="ru-RU" w:eastAsia="sr-Latn-CS"/>
        </w:rPr>
        <w:t>15. Правилник о садржини елабората о енергетској ефикасности постројења за производњу електричне енергије, постројења за комбиновану производњу електричне и топлотне енергије, система за пренос и дистрибуцију електричне енергије и постројења за производњу и дистрибуцију топлотне енергије</w:t>
      </w:r>
      <w:r w:rsidRPr="00191E19">
        <w:rPr>
          <w:rFonts w:eastAsia="Times New Roman"/>
          <w:iCs/>
          <w:lang w:val="sr-Latn-RS" w:eastAsia="sr-Latn-CS"/>
        </w:rPr>
        <w:t xml:space="preserve"> </w:t>
      </w:r>
      <w:r w:rsidRPr="00191E19">
        <w:rPr>
          <w:rFonts w:eastAsia="Times New Roman"/>
          <w:iCs/>
          <w:lang w:val="ru-RU" w:eastAsia="sr-Latn-CS"/>
        </w:rPr>
        <w:t>(„Службени гласник РС”, број 30/18);</w:t>
      </w:r>
    </w:p>
    <w:p w:rsidR="00191E19" w:rsidRPr="00191E19" w:rsidRDefault="00191E19" w:rsidP="00191E19">
      <w:pPr>
        <w:spacing w:after="0" w:line="240" w:lineRule="auto"/>
        <w:jc w:val="both"/>
        <w:rPr>
          <w:rFonts w:eastAsia="Times New Roman"/>
          <w:iCs/>
          <w:color w:val="000000"/>
          <w:lang w:val="sr-Cyrl-CS" w:eastAsia="sr-Latn-CS"/>
        </w:rPr>
      </w:pPr>
      <w:r w:rsidRPr="00191E19">
        <w:rPr>
          <w:rFonts w:eastAsia="Times New Roman"/>
          <w:iCs/>
          <w:color w:val="000000"/>
          <w:lang w:val="sr-Cyrl-CS" w:eastAsia="sr-Latn-CS"/>
        </w:rPr>
        <w:t xml:space="preserve">16. </w:t>
      </w:r>
      <w:r w:rsidR="00CA74C9">
        <w:fldChar w:fldCharType="begin"/>
      </w:r>
      <w:r w:rsidR="00CA74C9">
        <w:instrText xml:space="preserve"> HYPERLINK "https://www.mre.gov.rs/doc/elektroenergetika/pravilnik_o_posebnim_elementima_procene_rizi</w:instrText>
      </w:r>
      <w:r w:rsidR="00CA74C9">
        <w:instrText xml:space="preserve">ka.pdf" \t "_blank" </w:instrText>
      </w:r>
      <w:r w:rsidR="00CA74C9">
        <w:fldChar w:fldCharType="separate"/>
      </w:r>
      <w:r w:rsidRPr="00191E19">
        <w:rPr>
          <w:rFonts w:eastAsia="Times New Roman"/>
          <w:iCs/>
          <w:color w:val="000000"/>
          <w:lang w:val="sr-Cyrl-CS" w:eastAsia="sr-Latn-CS"/>
        </w:rPr>
        <w:t>Правилник о посебним елементима процене ризика, учесталости вршења инспекцијског надзора на основу процене ризика и посебним елементима плана инспекцијског надзора у области електроенергетике</w:t>
      </w:r>
      <w:r w:rsidRPr="00191E19">
        <w:rPr>
          <w:rFonts w:eastAsia="Times New Roman"/>
          <w:iCs/>
          <w:color w:val="000000"/>
          <w:lang w:val="sr-Latn-CS" w:eastAsia="sr-Latn-CS"/>
        </w:rPr>
        <w:t xml:space="preserve"> („Службени гласник РС“, бр.106/2018). </w:t>
      </w:r>
      <w:r w:rsidR="00CA74C9">
        <w:rPr>
          <w:rFonts w:eastAsia="Times New Roman"/>
          <w:iCs/>
          <w:color w:val="000000"/>
          <w:lang w:val="sr-Latn-CS" w:eastAsia="sr-Latn-CS"/>
        </w:rPr>
        <w:fldChar w:fldCharType="end"/>
      </w:r>
    </w:p>
    <w:p w:rsidR="00191E19" w:rsidRPr="00191E19" w:rsidRDefault="00191E19" w:rsidP="00191E19">
      <w:pPr>
        <w:spacing w:after="0" w:line="240" w:lineRule="auto"/>
        <w:jc w:val="both"/>
        <w:rPr>
          <w:rFonts w:eastAsia="Times New Roman"/>
          <w:iCs/>
          <w:color w:val="000000"/>
          <w:highlight w:val="yellow"/>
          <w:lang w:val="en-GB" w:eastAsia="sr-Latn-CS"/>
        </w:rPr>
      </w:pPr>
    </w:p>
    <w:p w:rsidR="00191E19" w:rsidRPr="00191E19" w:rsidRDefault="00191E19" w:rsidP="00C1592F">
      <w:pPr>
        <w:numPr>
          <w:ilvl w:val="1"/>
          <w:numId w:val="3"/>
        </w:numPr>
        <w:spacing w:after="0" w:line="240" w:lineRule="auto"/>
        <w:jc w:val="both"/>
        <w:rPr>
          <w:rFonts w:eastAsia="Times New Roman"/>
          <w:b/>
          <w:iCs/>
          <w:color w:val="000000"/>
          <w:lang w:val="sr-Cyrl-CS" w:eastAsia="sr-Latn-CS"/>
        </w:rPr>
      </w:pPr>
      <w:r w:rsidRPr="00191E19">
        <w:rPr>
          <w:rFonts w:eastAsia="Times New Roman"/>
          <w:b/>
          <w:iCs/>
          <w:color w:val="000000"/>
          <w:lang w:val="sr-Cyrl-CS" w:eastAsia="sr-Latn-CS"/>
        </w:rPr>
        <w:lastRenderedPageBreak/>
        <w:t xml:space="preserve"> Преглед систематизованих односно попуњених радних места у Сектору за инспекцијски надзор у енергетици </w:t>
      </w:r>
    </w:p>
    <w:p w:rsidR="00191E19" w:rsidRPr="00191E19" w:rsidRDefault="00191E19" w:rsidP="00191E19">
      <w:pPr>
        <w:spacing w:before="120" w:after="0" w:line="240" w:lineRule="auto"/>
        <w:ind w:firstLine="357"/>
        <w:jc w:val="both"/>
        <w:rPr>
          <w:rFonts w:eastAsia="Times New Roman"/>
          <w:iCs/>
          <w:color w:val="000000"/>
          <w:lang w:val="sr-Cyrl-CS" w:eastAsia="sr-Latn-CS"/>
        </w:rPr>
      </w:pPr>
      <w:r w:rsidRPr="00191E19">
        <w:rPr>
          <w:rFonts w:eastAsia="Times New Roman"/>
          <w:iCs/>
          <w:color w:val="000000"/>
          <w:lang w:val="ru-RU" w:eastAsia="sr-Latn-CS"/>
        </w:rPr>
        <w:t xml:space="preserve">Према </w:t>
      </w:r>
      <w:r w:rsidRPr="00191E19">
        <w:rPr>
          <w:rFonts w:eastAsia="Times New Roman"/>
          <w:iCs/>
          <w:lang w:val="sr-Latn-CS" w:eastAsia="sr-Latn-CS"/>
        </w:rPr>
        <w:t>Правилнику о унутрашњој организацији и систематизацији радних места у Покрајинском секретаријату за енергетику, грађевинарство и саобраћај</w:t>
      </w:r>
      <w:r w:rsidRPr="00191E19">
        <w:rPr>
          <w:rFonts w:eastAsia="Times New Roman"/>
          <w:iCs/>
          <w:color w:val="000000"/>
          <w:lang w:val="sr-Cyrl-CS" w:eastAsia="sr-Latn-CS"/>
        </w:rPr>
        <w:t xml:space="preserve"> укупно је </w:t>
      </w:r>
      <w:r w:rsidRPr="00191E19">
        <w:rPr>
          <w:rFonts w:eastAsia="Times New Roman"/>
          <w:iCs/>
          <w:lang w:val="sr-Cyrl-RS" w:eastAsia="sr-Latn-CS"/>
        </w:rPr>
        <w:t>систематизовано 5 радних места</w:t>
      </w:r>
      <w:r w:rsidRPr="00191E19">
        <w:rPr>
          <w:rFonts w:eastAsia="Times New Roman"/>
          <w:iCs/>
          <w:lang w:val="sr-Cyrl-CS" w:eastAsia="sr-Latn-CS"/>
        </w:rPr>
        <w:t xml:space="preserve"> </w:t>
      </w:r>
      <w:r w:rsidRPr="00191E19">
        <w:rPr>
          <w:rFonts w:eastAsia="Times New Roman"/>
          <w:iCs/>
          <w:color w:val="000000"/>
          <w:lang w:val="sr-Cyrl-CS" w:eastAsia="sr-Latn-CS"/>
        </w:rPr>
        <w:t xml:space="preserve">у </w:t>
      </w:r>
      <w:r w:rsidRPr="00191E19">
        <w:rPr>
          <w:rFonts w:eastAsia="Times New Roman"/>
          <w:iCs/>
          <w:lang w:val="sr-Latn-CS" w:eastAsia="sr-Latn-CS"/>
        </w:rPr>
        <w:t xml:space="preserve">Сектору за инспекцијски надзор у енергетици и то: 1 помоћник покрајинског секретара, 2 инспектора опреме под притиском (у звању саветника) и </w:t>
      </w:r>
      <w:r w:rsidRPr="00191E19">
        <w:rPr>
          <w:rFonts w:eastAsia="Times New Roman"/>
          <w:iCs/>
          <w:lang w:val="sr-Cyrl-RS" w:eastAsia="sr-Latn-CS"/>
        </w:rPr>
        <w:t>2</w:t>
      </w:r>
      <w:r w:rsidRPr="00191E19">
        <w:rPr>
          <w:rFonts w:eastAsia="Times New Roman"/>
          <w:iCs/>
          <w:lang w:val="sr-Latn-CS" w:eastAsia="sr-Latn-CS"/>
        </w:rPr>
        <w:t xml:space="preserve"> електроенергетск</w:t>
      </w:r>
      <w:r w:rsidRPr="00191E19">
        <w:rPr>
          <w:rFonts w:eastAsia="Times New Roman"/>
          <w:iCs/>
          <w:lang w:val="sr-Cyrl-RS" w:eastAsia="sr-Latn-CS"/>
        </w:rPr>
        <w:t>а</w:t>
      </w:r>
      <w:r w:rsidRPr="00191E19">
        <w:rPr>
          <w:rFonts w:eastAsia="Times New Roman"/>
          <w:iCs/>
          <w:lang w:val="sr-Latn-CS" w:eastAsia="sr-Latn-CS"/>
        </w:rPr>
        <w:t xml:space="preserve"> инспектор</w:t>
      </w:r>
      <w:r w:rsidRPr="00191E19">
        <w:rPr>
          <w:rFonts w:eastAsia="Times New Roman"/>
          <w:iCs/>
          <w:lang w:val="sr-Cyrl-RS" w:eastAsia="sr-Latn-CS"/>
        </w:rPr>
        <w:t>а</w:t>
      </w:r>
      <w:r w:rsidRPr="00191E19">
        <w:rPr>
          <w:rFonts w:eastAsia="Times New Roman"/>
          <w:iCs/>
          <w:lang w:val="sr-Latn-CS" w:eastAsia="sr-Latn-CS"/>
        </w:rPr>
        <w:t xml:space="preserve"> (у звању саветника), сви са седиштем у Новом Саду</w:t>
      </w:r>
      <w:r w:rsidRPr="00191E19">
        <w:rPr>
          <w:rFonts w:eastAsia="Times New Roman"/>
          <w:iCs/>
          <w:lang w:val="sr-Cyrl-RS" w:eastAsia="sr-Latn-CS"/>
        </w:rPr>
        <w:t xml:space="preserve">. </w:t>
      </w:r>
    </w:p>
    <w:p w:rsidR="00191E19" w:rsidRPr="00191E19" w:rsidRDefault="00191E19" w:rsidP="00191E19">
      <w:pPr>
        <w:spacing w:after="120" w:line="240" w:lineRule="auto"/>
        <w:ind w:firstLine="360"/>
        <w:jc w:val="both"/>
        <w:rPr>
          <w:rFonts w:eastAsia="Times New Roman"/>
          <w:iCs/>
          <w:lang w:val="sr-Cyrl-RS" w:eastAsia="sr-Latn-CS"/>
        </w:rPr>
      </w:pPr>
      <w:r w:rsidRPr="00191E19">
        <w:rPr>
          <w:rFonts w:eastAsia="Times New Roman"/>
          <w:iCs/>
          <w:color w:val="000000"/>
          <w:lang w:val="sr-Cyrl-CS" w:eastAsia="sr-Latn-CS"/>
        </w:rPr>
        <w:t xml:space="preserve">Тренутно у </w:t>
      </w:r>
      <w:r w:rsidRPr="00191E19">
        <w:rPr>
          <w:rFonts w:eastAsia="Times New Roman"/>
          <w:iCs/>
          <w:lang w:val="sr-Latn-CS" w:eastAsia="sr-Latn-CS"/>
        </w:rPr>
        <w:t xml:space="preserve">Сектору за инспекцијски надзор у енергетици </w:t>
      </w:r>
      <w:r w:rsidRPr="00191E19">
        <w:rPr>
          <w:rFonts w:eastAsia="Times New Roman"/>
          <w:iCs/>
          <w:lang w:val="sr-Cyrl-RS" w:eastAsia="sr-Latn-CS"/>
        </w:rPr>
        <w:t>је од 2</w:t>
      </w:r>
      <w:r w:rsidRPr="00191E19">
        <w:rPr>
          <w:rFonts w:eastAsia="Times New Roman"/>
          <w:iCs/>
          <w:lang w:val="sr-Cyrl-CS" w:eastAsia="sr-Latn-CS"/>
        </w:rPr>
        <w:t xml:space="preserve"> систематизована радна места</w:t>
      </w:r>
      <w:r w:rsidRPr="00191E19">
        <w:rPr>
          <w:rFonts w:eastAsia="Times New Roman"/>
          <w:iCs/>
          <w:lang w:val="sr-Cyrl-RS" w:eastAsia="sr-Latn-CS"/>
        </w:rPr>
        <w:t xml:space="preserve"> за електроенергетског инспектора попуњено једно радно место. </w:t>
      </w:r>
    </w:p>
    <w:p w:rsidR="00191E19" w:rsidRPr="00191E19" w:rsidRDefault="00191E19" w:rsidP="00191E19">
      <w:pPr>
        <w:spacing w:after="0" w:line="240" w:lineRule="auto"/>
        <w:jc w:val="both"/>
        <w:rPr>
          <w:rFonts w:eastAsia="Times New Roman"/>
          <w:iCs/>
          <w:lang w:val="sr-Cyrl-RS" w:eastAsia="sr-Latn-CS"/>
        </w:rPr>
      </w:pPr>
      <w:r w:rsidRPr="00191E19">
        <w:rPr>
          <w:rFonts w:eastAsia="Times New Roman"/>
          <w:iCs/>
          <w:lang w:val="sr-Cyrl-CS" w:eastAsia="sr-Latn-CS"/>
        </w:rPr>
        <w:t>Приказ организационе структуре, систематизованих и попуњених радних места</w:t>
      </w:r>
    </w:p>
    <w:tbl>
      <w:tblPr>
        <w:tblW w:w="9072" w:type="dxa"/>
        <w:tblInd w:w="-15" w:type="dxa"/>
        <w:tblLook w:val="04A0" w:firstRow="1" w:lastRow="0" w:firstColumn="1" w:lastColumn="0" w:noHBand="0" w:noVBand="1"/>
      </w:tblPr>
      <w:tblGrid>
        <w:gridCol w:w="2268"/>
        <w:gridCol w:w="1701"/>
        <w:gridCol w:w="1560"/>
        <w:gridCol w:w="1701"/>
        <w:gridCol w:w="1842"/>
      </w:tblGrid>
      <w:tr w:rsidR="00191E19" w:rsidRPr="00191E19" w:rsidTr="00191E19">
        <w:trPr>
          <w:trHeight w:val="330"/>
        </w:trPr>
        <w:tc>
          <w:tcPr>
            <w:tcW w:w="9072" w:type="dxa"/>
            <w:gridSpan w:val="5"/>
            <w:tcBorders>
              <w:top w:val="single" w:sz="12" w:space="0" w:color="7F7F7F"/>
              <w:left w:val="single" w:sz="12" w:space="0" w:color="7F7F7F"/>
              <w:bottom w:val="single" w:sz="4" w:space="0" w:color="auto"/>
              <w:right w:val="single" w:sz="12" w:space="0" w:color="7F7F7F"/>
            </w:tcBorders>
            <w:shd w:val="clear" w:color="000000" w:fill="F7CAAC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191E19">
              <w:rPr>
                <w:rFonts w:eastAsia="Times New Roman"/>
                <w:b/>
                <w:bCs/>
                <w:lang w:val="sr-Cyrl-RS"/>
              </w:rPr>
              <w:t>Сектор за инспекцијски надзор у енергетици</w:t>
            </w:r>
          </w:p>
        </w:tc>
      </w:tr>
      <w:tr w:rsidR="00191E19" w:rsidRPr="00191E19" w:rsidTr="00191E19">
        <w:trPr>
          <w:trHeight w:val="63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12" w:space="0" w:color="7F7F7F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СИСТЕМАТИЗОВАНО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7F7F7F"/>
            </w:tcBorders>
            <w:shd w:val="clear" w:color="000000" w:fill="C9C9C9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ПОПУЊЕНО</w:t>
            </w:r>
          </w:p>
        </w:tc>
      </w:tr>
      <w:tr w:rsidR="00191E19" w:rsidRPr="00191E19" w:rsidTr="00191E19">
        <w:trPr>
          <w:trHeight w:val="630"/>
        </w:trPr>
        <w:tc>
          <w:tcPr>
            <w:tcW w:w="2268" w:type="dxa"/>
            <w:tcBorders>
              <w:top w:val="nil"/>
              <w:left w:val="single" w:sz="12" w:space="0" w:color="7F7F7F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191E19">
              <w:rPr>
                <w:rFonts w:eastAsia="Times New Roman"/>
              </w:rPr>
              <w:t>НАЗИВ РАДНОГ МЕСТА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191E19">
              <w:rPr>
                <w:rFonts w:eastAsia="Times New Roman"/>
              </w:rPr>
              <w:t>ЗВАЊЕ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191E19">
              <w:rPr>
                <w:rFonts w:eastAsia="Times New Roman"/>
              </w:rPr>
              <w:t>СЕДИШТЕ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191E19">
              <w:rPr>
                <w:rFonts w:eastAsia="Times New Roman"/>
              </w:rPr>
              <w:t xml:space="preserve">БРОЈ </w:t>
            </w:r>
            <w:r w:rsidRPr="00191E19">
              <w:rPr>
                <w:rFonts w:eastAsia="Times New Roman"/>
              </w:rPr>
              <w:br/>
              <w:t>ИЗВРШИЛАЦА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12" w:space="0" w:color="7F7F7F"/>
            </w:tcBorders>
            <w:shd w:val="clear" w:color="000000" w:fill="C9C9C9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191E19">
              <w:rPr>
                <w:rFonts w:eastAsia="Times New Roman"/>
              </w:rPr>
              <w:t xml:space="preserve">БРОЈ </w:t>
            </w:r>
            <w:r w:rsidRPr="00191E19">
              <w:rPr>
                <w:rFonts w:eastAsia="Times New Roman"/>
              </w:rPr>
              <w:br/>
              <w:t>ИЗВРШИЛАЦА</w:t>
            </w:r>
          </w:p>
        </w:tc>
      </w:tr>
      <w:tr w:rsidR="00191E19" w:rsidRPr="00191E19" w:rsidTr="00191E19">
        <w:trPr>
          <w:trHeight w:val="630"/>
        </w:trPr>
        <w:tc>
          <w:tcPr>
            <w:tcW w:w="2268" w:type="dxa"/>
            <w:tcBorders>
              <w:top w:val="nil"/>
              <w:left w:val="single" w:sz="12" w:space="0" w:color="7F7F7F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91E19">
              <w:rPr>
                <w:rFonts w:eastAsia="Times New Roman"/>
                <w:color w:val="000000"/>
                <w:lang w:val="sr-Cyrl-RS"/>
              </w:rPr>
              <w:t>Покрајински електроенергетски инспектор</w:t>
            </w:r>
            <w:r w:rsidRPr="00191E19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91E19">
              <w:rPr>
                <w:rFonts w:eastAsia="Times New Roman"/>
                <w:color w:val="000000"/>
              </w:rPr>
              <w:t>САВЕТНИК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sr-Cyrl-RS"/>
              </w:rPr>
            </w:pPr>
            <w:r w:rsidRPr="00191E19">
              <w:rPr>
                <w:rFonts w:eastAsia="Times New Roman"/>
                <w:color w:val="000000"/>
                <w:lang w:val="sr-Cyrl-RS"/>
              </w:rPr>
              <w:t>НОВИ САД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sr-Cyrl-RS"/>
              </w:rPr>
            </w:pPr>
            <w:r w:rsidRPr="00191E19">
              <w:rPr>
                <w:rFonts w:eastAsia="Times New Roman"/>
                <w:color w:val="000000"/>
                <w:lang w:val="sr-Cyrl-RS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12" w:space="0" w:color="7F7F7F"/>
            </w:tcBorders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sr-Cyrl-CS"/>
              </w:rPr>
            </w:pPr>
          </w:p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1</w:t>
            </w:r>
          </w:p>
        </w:tc>
      </w:tr>
      <w:tr w:rsidR="00191E19" w:rsidRPr="00191E19" w:rsidTr="00191E19">
        <w:trPr>
          <w:trHeight w:val="525"/>
        </w:trPr>
        <w:tc>
          <w:tcPr>
            <w:tcW w:w="2268" w:type="dxa"/>
            <w:tcBorders>
              <w:top w:val="single" w:sz="8" w:space="0" w:color="auto"/>
              <w:left w:val="single" w:sz="12" w:space="0" w:color="7F7F7F"/>
              <w:bottom w:val="single" w:sz="12" w:space="0" w:color="7F7F7F"/>
              <w:right w:val="single" w:sz="8" w:space="0" w:color="auto"/>
            </w:tcBorders>
            <w:shd w:val="clear" w:color="000000" w:fill="BDD6EE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b/>
              </w:rPr>
            </w:pPr>
            <w:r w:rsidRPr="00191E19">
              <w:rPr>
                <w:rFonts w:eastAsia="Times New Roman"/>
                <w:b/>
              </w:rPr>
              <w:t>УКУПНО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12" w:space="0" w:color="7F7F7F"/>
              <w:right w:val="single" w:sz="8" w:space="0" w:color="auto"/>
            </w:tcBorders>
            <w:shd w:val="clear" w:color="000000" w:fill="BDD6EE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b/>
              </w:rPr>
            </w:pPr>
            <w:r w:rsidRPr="00191E19">
              <w:rPr>
                <w:rFonts w:eastAsia="Times New Roman"/>
                <w:b/>
              </w:rPr>
              <w:t xml:space="preserve">САВЕТНИК                                             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12" w:space="0" w:color="7F7F7F"/>
              <w:right w:val="single" w:sz="8" w:space="0" w:color="auto"/>
            </w:tcBorders>
            <w:shd w:val="clear" w:color="000000" w:fill="BDD6EE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b/>
              </w:rPr>
            </w:pPr>
            <w:r w:rsidRPr="00191E19">
              <w:rPr>
                <w:rFonts w:eastAsia="Times New Roman"/>
                <w:b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12" w:space="0" w:color="7F7F7F"/>
              <w:right w:val="single" w:sz="8" w:space="0" w:color="auto"/>
            </w:tcBorders>
            <w:shd w:val="clear" w:color="000000" w:fill="BDD6EE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b/>
                <w:lang w:val="sr-Cyrl-RS"/>
              </w:rPr>
            </w:pPr>
            <w:r w:rsidRPr="00191E19">
              <w:rPr>
                <w:rFonts w:eastAsia="Times New Roman"/>
                <w:b/>
                <w:lang w:val="sr-Cyrl-RS"/>
              </w:rPr>
              <w:t>2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12" w:space="0" w:color="7F7F7F"/>
              <w:right w:val="single" w:sz="12" w:space="0" w:color="7F7F7F"/>
            </w:tcBorders>
            <w:shd w:val="clear" w:color="000000" w:fill="BDD6EE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b/>
                <w:lang w:val="sr-Cyrl-CS"/>
              </w:rPr>
            </w:pPr>
          </w:p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b/>
                <w:lang w:val="sr-Cyrl-CS"/>
              </w:rPr>
            </w:pPr>
            <w:r w:rsidRPr="00191E19">
              <w:rPr>
                <w:rFonts w:eastAsia="Times New Roman"/>
                <w:b/>
                <w:lang w:val="sr-Cyrl-CS"/>
              </w:rPr>
              <w:t>1</w:t>
            </w:r>
          </w:p>
        </w:tc>
      </w:tr>
    </w:tbl>
    <w:p w:rsidR="00191E19" w:rsidRPr="00191E19" w:rsidRDefault="00191E19" w:rsidP="00191E19">
      <w:pPr>
        <w:spacing w:before="120" w:after="120" w:line="240" w:lineRule="auto"/>
        <w:jc w:val="both"/>
        <w:rPr>
          <w:noProof/>
          <w:highlight w:val="yellow"/>
          <w:lang w:val="sr-Cyrl-RS"/>
        </w:rPr>
      </w:pPr>
    </w:p>
    <w:p w:rsidR="00191E19" w:rsidRPr="00191E19" w:rsidRDefault="00191E19" w:rsidP="00C1592F">
      <w:pPr>
        <w:numPr>
          <w:ilvl w:val="0"/>
          <w:numId w:val="2"/>
        </w:numPr>
        <w:spacing w:after="120" w:line="256" w:lineRule="auto"/>
        <w:rPr>
          <w:rFonts w:eastAsia="Times New Roman"/>
          <w:b/>
          <w:color w:val="000000"/>
          <w:lang w:val="sr-Cyrl-CS"/>
        </w:rPr>
      </w:pPr>
      <w:r w:rsidRPr="00191E19">
        <w:rPr>
          <w:rFonts w:eastAsia="Times New Roman"/>
          <w:b/>
          <w:color w:val="000000"/>
          <w:lang w:val="sr-Cyrl-CS"/>
        </w:rPr>
        <w:t>Циљеви које инспекција тежи да оствари у планираном периоду</w:t>
      </w:r>
    </w:p>
    <w:p w:rsidR="00191E19" w:rsidRPr="00191E19" w:rsidRDefault="00191E19" w:rsidP="00191E19">
      <w:pPr>
        <w:spacing w:after="120" w:line="240" w:lineRule="auto"/>
        <w:jc w:val="both"/>
        <w:rPr>
          <w:rFonts w:eastAsia="Times New Roman"/>
          <w:lang w:val="sr-Cyrl-CS"/>
        </w:rPr>
      </w:pPr>
      <w:r w:rsidRPr="00191E19">
        <w:rPr>
          <w:rFonts w:eastAsia="Times New Roman"/>
          <w:b/>
          <w:color w:val="000000"/>
          <w:lang w:val="sr-Cyrl-CS"/>
        </w:rPr>
        <w:t>Општи циљ</w:t>
      </w:r>
      <w:r w:rsidRPr="00191E19">
        <w:rPr>
          <w:rFonts w:eastAsia="Times New Roman"/>
          <w:color w:val="000000"/>
          <w:lang w:val="sr-Cyrl-CS"/>
        </w:rPr>
        <w:t xml:space="preserve"> </w:t>
      </w:r>
      <w:r w:rsidRPr="00191E19">
        <w:rPr>
          <w:rFonts w:eastAsia="Times New Roman"/>
          <w:lang w:val="sr-Cyrl-CS"/>
        </w:rPr>
        <w:t>плана је да омогући усмеравање на оне активности и субјекте надзора који носе значајан ризик, а односе се на област производње електричне енергије, преноса и дистрибуције електричне енергије. Значајан ризик за јавни интерес у области снабдевања индустрије као и домаћинстава, представљају прекиди у испоруци електричне енергије. Циљ овог плана је боље управљање ресурсима инспекције и боља интеграција послова у области инспекцијског надзора ради проверавања испуњености свих услова за поуздану, сигурну и квалитетну испоруку електричне енергије и сигурно снабдевање купаца и заштита купаца електричне енергије.</w:t>
      </w:r>
    </w:p>
    <w:p w:rsidR="00191E19" w:rsidRPr="00191E19" w:rsidRDefault="00191E19" w:rsidP="00191E19">
      <w:pPr>
        <w:tabs>
          <w:tab w:val="left" w:pos="4125"/>
        </w:tabs>
        <w:spacing w:after="120" w:line="240" w:lineRule="auto"/>
        <w:jc w:val="both"/>
        <w:rPr>
          <w:rFonts w:eastAsia="Times New Roman"/>
          <w:color w:val="000000"/>
          <w:lang w:val="sr-Cyrl-CS"/>
        </w:rPr>
      </w:pPr>
      <w:r w:rsidRPr="00191E19">
        <w:rPr>
          <w:rFonts w:eastAsia="Times New Roman"/>
          <w:b/>
          <w:color w:val="000000"/>
          <w:lang w:val="sr-Cyrl-CS"/>
        </w:rPr>
        <w:t>Специфични циљ</w:t>
      </w:r>
      <w:r w:rsidRPr="00191E19">
        <w:rPr>
          <w:rFonts w:eastAsia="Times New Roman"/>
          <w:color w:val="000000"/>
          <w:lang w:val="sr-Cyrl-CS"/>
        </w:rPr>
        <w:t xml:space="preserve"> ефикасног спровођења инспекцијског надзора ће се реализовати кроз континуирано праћење испуњења наложених мера односно отклањања незаконитости које су наложене у спровођењу инспекцијског надзора, обављање саветодавних посета и превентивног деловања, обуку инспектора, употребу специјализованих база података и других извора информација. </w:t>
      </w:r>
    </w:p>
    <w:p w:rsidR="00191E19" w:rsidRPr="00191E19" w:rsidRDefault="00191E19" w:rsidP="00191E19">
      <w:pPr>
        <w:spacing w:after="0" w:line="240" w:lineRule="auto"/>
        <w:jc w:val="both"/>
        <w:rPr>
          <w:rFonts w:eastAsia="Times New Roman"/>
          <w:b/>
          <w:lang w:val="sr-Cyrl-CS"/>
        </w:rPr>
      </w:pPr>
      <w:r w:rsidRPr="00191E19">
        <w:rPr>
          <w:rFonts w:eastAsia="Times New Roman"/>
          <w:b/>
          <w:lang w:val="sr-Cyrl-CS"/>
        </w:rPr>
        <w:t>Остали циљеви изражени у мерљивим ефектима</w:t>
      </w:r>
    </w:p>
    <w:p w:rsidR="00191E19" w:rsidRPr="00191E19" w:rsidRDefault="00191E19" w:rsidP="00C1592F">
      <w:pPr>
        <w:numPr>
          <w:ilvl w:val="0"/>
          <w:numId w:val="9"/>
        </w:numPr>
        <w:spacing w:after="0" w:line="240" w:lineRule="auto"/>
        <w:contextualSpacing/>
        <w:jc w:val="both"/>
        <w:rPr>
          <w:rFonts w:eastAsia="Times New Roman"/>
          <w:lang w:val="en-GB"/>
        </w:rPr>
      </w:pPr>
      <w:proofErr w:type="spellStart"/>
      <w:r w:rsidRPr="00191E19">
        <w:rPr>
          <w:rFonts w:eastAsia="Times New Roman"/>
          <w:lang w:val="en-GB"/>
        </w:rPr>
        <w:t>Реализација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инспекцијског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надзора</w:t>
      </w:r>
      <w:proofErr w:type="spellEnd"/>
      <w:r w:rsidRPr="00191E19">
        <w:rPr>
          <w:rFonts w:eastAsia="Times New Roman"/>
          <w:lang w:val="en-GB"/>
        </w:rPr>
        <w:t xml:space="preserve"> у </w:t>
      </w:r>
      <w:proofErr w:type="spellStart"/>
      <w:r w:rsidRPr="00191E19">
        <w:rPr>
          <w:rFonts w:eastAsia="Times New Roman"/>
          <w:lang w:val="en-GB"/>
        </w:rPr>
        <w:t>складу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са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Годишњим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планом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инспекцијског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надзора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на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који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је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дата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сагласност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од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стране</w:t>
      </w:r>
      <w:proofErr w:type="spellEnd"/>
      <w:r w:rsidRPr="00191E19">
        <w:rPr>
          <w:rFonts w:eastAsia="Times New Roman"/>
          <w:lang w:val="en-GB"/>
        </w:rPr>
        <w:t xml:space="preserve"> </w:t>
      </w:r>
      <w:r w:rsidRPr="00191E19">
        <w:rPr>
          <w:rFonts w:eastAsia="Times New Roman"/>
          <w:lang w:val="sr-Cyrl-RS"/>
        </w:rPr>
        <w:t xml:space="preserve">Министарства рударства и енергетике и </w:t>
      </w:r>
      <w:proofErr w:type="spellStart"/>
      <w:r w:rsidRPr="00191E19">
        <w:rPr>
          <w:rFonts w:eastAsia="Times New Roman"/>
          <w:lang w:val="en-GB"/>
        </w:rPr>
        <w:t>Координационе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комисије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за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инспекцијски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надзор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Владе</w:t>
      </w:r>
      <w:proofErr w:type="spellEnd"/>
      <w:r w:rsidRPr="00191E19">
        <w:rPr>
          <w:rFonts w:eastAsia="Times New Roman"/>
          <w:lang w:val="en-GB"/>
        </w:rPr>
        <w:t xml:space="preserve"> РС</w:t>
      </w:r>
      <w:r w:rsidRPr="00191E19">
        <w:rPr>
          <w:rFonts w:eastAsia="Times New Roman"/>
          <w:lang w:val="sr-Cyrl-RS"/>
        </w:rPr>
        <w:t xml:space="preserve"> у обиму од најмање 95%;</w:t>
      </w:r>
    </w:p>
    <w:p w:rsidR="00191E19" w:rsidRPr="00191E19" w:rsidRDefault="00191E19" w:rsidP="00C1592F">
      <w:pPr>
        <w:numPr>
          <w:ilvl w:val="0"/>
          <w:numId w:val="9"/>
        </w:numPr>
        <w:spacing w:after="0" w:line="240" w:lineRule="auto"/>
        <w:contextualSpacing/>
        <w:jc w:val="both"/>
        <w:rPr>
          <w:rFonts w:eastAsia="Times New Roman"/>
          <w:lang w:val="en-GB"/>
        </w:rPr>
      </w:pPr>
      <w:proofErr w:type="spellStart"/>
      <w:r w:rsidRPr="00191E19">
        <w:rPr>
          <w:rFonts w:eastAsia="Times New Roman"/>
          <w:lang w:val="en-GB"/>
        </w:rPr>
        <w:t>На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основу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поднетих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захтева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надзираних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енергетских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субјеката</w:t>
      </w:r>
      <w:proofErr w:type="spellEnd"/>
      <w:r w:rsidRPr="00191E19">
        <w:rPr>
          <w:rFonts w:eastAsia="Times New Roman"/>
          <w:lang w:val="en-GB"/>
        </w:rPr>
        <w:t xml:space="preserve"> и </w:t>
      </w:r>
      <w:proofErr w:type="spellStart"/>
      <w:r w:rsidRPr="00191E19">
        <w:rPr>
          <w:rFonts w:eastAsia="Times New Roman"/>
          <w:lang w:val="en-GB"/>
        </w:rPr>
        <w:t>на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основу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спроведеног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ванредног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утврђујућег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инспекцијског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надзора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израд</w:t>
      </w:r>
      <w:proofErr w:type="spellEnd"/>
      <w:r w:rsidRPr="00191E19">
        <w:rPr>
          <w:rFonts w:eastAsia="Times New Roman"/>
          <w:lang w:val="sr-Cyrl-RS"/>
        </w:rPr>
        <w:t>а</w:t>
      </w:r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записника</w:t>
      </w:r>
      <w:proofErr w:type="spellEnd"/>
      <w:r w:rsidRPr="00191E19">
        <w:rPr>
          <w:rFonts w:eastAsia="Times New Roman"/>
          <w:lang w:val="en-GB"/>
        </w:rPr>
        <w:t xml:space="preserve"> о </w:t>
      </w:r>
      <w:proofErr w:type="spellStart"/>
      <w:r w:rsidRPr="00191E19">
        <w:rPr>
          <w:rFonts w:eastAsia="Times New Roman"/>
          <w:lang w:val="en-GB"/>
        </w:rPr>
        <w:t>инспекцијском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надзору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за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енергетске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субјекте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којима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истиче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лиценца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за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обављање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енергетске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делатности</w:t>
      </w:r>
      <w:proofErr w:type="spellEnd"/>
      <w:r w:rsidRPr="00191E19">
        <w:rPr>
          <w:rFonts w:eastAsia="Times New Roman"/>
          <w:lang w:val="en-GB"/>
        </w:rPr>
        <w:t xml:space="preserve">, </w:t>
      </w:r>
      <w:proofErr w:type="spellStart"/>
      <w:r w:rsidRPr="00191E19">
        <w:rPr>
          <w:rFonts w:eastAsia="Times New Roman"/>
          <w:lang w:val="en-GB"/>
        </w:rPr>
        <w:t>за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енергетске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субјекте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који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почињу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да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обављају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енергетску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делатност</w:t>
      </w:r>
      <w:proofErr w:type="spellEnd"/>
      <w:r w:rsidRPr="00191E19">
        <w:rPr>
          <w:rFonts w:eastAsia="Times New Roman"/>
          <w:lang w:val="en-GB"/>
        </w:rPr>
        <w:t xml:space="preserve"> и </w:t>
      </w:r>
      <w:proofErr w:type="spellStart"/>
      <w:r w:rsidRPr="00191E19">
        <w:rPr>
          <w:rFonts w:eastAsia="Times New Roman"/>
          <w:lang w:val="en-GB"/>
        </w:rPr>
        <w:t>енергетске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субјекта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који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проширују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обим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лиценце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за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обављање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енергетске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делатности</w:t>
      </w:r>
      <w:proofErr w:type="spellEnd"/>
      <w:r w:rsidRPr="00191E19">
        <w:rPr>
          <w:rFonts w:eastAsia="Times New Roman"/>
          <w:lang w:val="sr-Cyrl-CS"/>
        </w:rPr>
        <w:t>;</w:t>
      </w:r>
    </w:p>
    <w:p w:rsidR="00191E19" w:rsidRPr="00191E19" w:rsidRDefault="00191E19" w:rsidP="00C1592F">
      <w:pPr>
        <w:numPr>
          <w:ilvl w:val="0"/>
          <w:numId w:val="9"/>
        </w:numPr>
        <w:spacing w:after="0" w:line="240" w:lineRule="auto"/>
        <w:contextualSpacing/>
        <w:jc w:val="both"/>
        <w:rPr>
          <w:rFonts w:eastAsia="Times New Roman"/>
          <w:lang w:val="en-GB"/>
        </w:rPr>
      </w:pPr>
      <w:proofErr w:type="spellStart"/>
      <w:r w:rsidRPr="00191E19">
        <w:rPr>
          <w:rFonts w:eastAsia="Times New Roman"/>
          <w:lang w:val="en-GB"/>
        </w:rPr>
        <w:t>Израдa</w:t>
      </w:r>
      <w:proofErr w:type="spellEnd"/>
      <w:r w:rsidRPr="00191E19">
        <w:rPr>
          <w:rFonts w:eastAsia="Times New Roman"/>
          <w:lang w:val="en-GB"/>
        </w:rPr>
        <w:t xml:space="preserve"> </w:t>
      </w:r>
      <w:r w:rsidRPr="00191E19">
        <w:rPr>
          <w:rFonts w:eastAsia="Times New Roman"/>
          <w:lang w:val="sr-Cyrl-CS"/>
        </w:rPr>
        <w:t>прописаних п</w:t>
      </w:r>
      <w:proofErr w:type="spellStart"/>
      <w:r w:rsidRPr="00191E19">
        <w:rPr>
          <w:rFonts w:eastAsia="Times New Roman"/>
          <w:lang w:val="en-GB"/>
        </w:rPr>
        <w:t>ланова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инспекцијског</w:t>
      </w:r>
      <w:proofErr w:type="spellEnd"/>
      <w:r w:rsidRPr="00191E19">
        <w:rPr>
          <w:rFonts w:eastAsia="Times New Roman"/>
          <w:lang w:val="en-GB"/>
        </w:rPr>
        <w:t xml:space="preserve"> </w:t>
      </w:r>
      <w:proofErr w:type="spellStart"/>
      <w:r w:rsidRPr="00191E19">
        <w:rPr>
          <w:rFonts w:eastAsia="Times New Roman"/>
          <w:lang w:val="en-GB"/>
        </w:rPr>
        <w:t>надзора</w:t>
      </w:r>
      <w:proofErr w:type="spellEnd"/>
      <w:r w:rsidRPr="00191E19">
        <w:rPr>
          <w:rFonts w:eastAsia="Times New Roman"/>
          <w:lang w:val="sr-Cyrl-CS"/>
        </w:rPr>
        <w:t xml:space="preserve"> и извештаја о инспекцијском надзору </w:t>
      </w:r>
      <w:r w:rsidRPr="00191E19">
        <w:rPr>
          <w:rFonts w:eastAsia="Times New Roman"/>
          <w:lang w:val="en-GB"/>
        </w:rPr>
        <w:t xml:space="preserve">у </w:t>
      </w:r>
      <w:r w:rsidRPr="00191E19">
        <w:rPr>
          <w:rFonts w:eastAsia="Times New Roman"/>
          <w:lang w:val="sr-Cyrl-RS"/>
        </w:rPr>
        <w:t>прописаним роковима на основу одредби Закона о инспекцијском надзору</w:t>
      </w:r>
      <w:r w:rsidR="00E276A3">
        <w:rPr>
          <w:rFonts w:eastAsia="Times New Roman"/>
          <w:lang w:val="sr-Cyrl-RS"/>
        </w:rPr>
        <w:t>;</w:t>
      </w:r>
    </w:p>
    <w:p w:rsidR="00191E19" w:rsidRPr="00191E19" w:rsidRDefault="00191E19" w:rsidP="00C1592F">
      <w:pPr>
        <w:numPr>
          <w:ilvl w:val="0"/>
          <w:numId w:val="9"/>
        </w:numPr>
        <w:spacing w:after="0" w:line="240" w:lineRule="auto"/>
        <w:contextualSpacing/>
        <w:jc w:val="both"/>
        <w:rPr>
          <w:rFonts w:eastAsia="Times New Roman"/>
          <w:lang w:val="en-GB"/>
        </w:rPr>
      </w:pPr>
      <w:r w:rsidRPr="00191E19">
        <w:rPr>
          <w:lang w:val="sr-Cyrl-RS"/>
        </w:rPr>
        <w:t>За све откривене незаконитости код надзираних субјеката, за које су прописане одговарајуће казнене одредбе, подношење захтева за покретање прекршајног поступка, пријаве за привредни преступ надлежном правосудном органу, а у складу са овлашћењима прописаним законом;</w:t>
      </w:r>
    </w:p>
    <w:p w:rsidR="00191E19" w:rsidRPr="00191E19" w:rsidRDefault="00191E19" w:rsidP="00C1592F">
      <w:pPr>
        <w:numPr>
          <w:ilvl w:val="0"/>
          <w:numId w:val="9"/>
        </w:numPr>
        <w:spacing w:after="0" w:line="240" w:lineRule="auto"/>
        <w:contextualSpacing/>
        <w:jc w:val="both"/>
        <w:rPr>
          <w:rFonts w:eastAsia="Times New Roman"/>
          <w:lang w:val="en-GB"/>
        </w:rPr>
      </w:pPr>
      <w:r w:rsidRPr="00191E19">
        <w:rPr>
          <w:rFonts w:eastAsia="Times New Roman"/>
          <w:iCs/>
          <w:lang w:val="sr-Cyrl-CS" w:eastAsia="sr-Latn-CS"/>
        </w:rPr>
        <w:t>Похађање обука у циљу стручног усавршавања и унапређења знања и компетенција инспектора.</w:t>
      </w:r>
    </w:p>
    <w:p w:rsidR="007872E4" w:rsidRPr="00191E19" w:rsidRDefault="007872E4" w:rsidP="00191E19">
      <w:pPr>
        <w:tabs>
          <w:tab w:val="left" w:pos="4125"/>
        </w:tabs>
        <w:spacing w:after="0" w:line="240" w:lineRule="auto"/>
        <w:jc w:val="both"/>
        <w:rPr>
          <w:rFonts w:eastAsia="Times New Roman"/>
          <w:highlight w:val="yellow"/>
          <w:lang w:val="sr-Cyrl-CS"/>
        </w:rPr>
      </w:pPr>
    </w:p>
    <w:p w:rsidR="00191E19" w:rsidRPr="00191E19" w:rsidRDefault="00191E19" w:rsidP="00C1592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b/>
          <w:iCs/>
          <w:lang w:val="sr-Cyrl-CS"/>
        </w:rPr>
      </w:pPr>
      <w:r w:rsidRPr="00191E19">
        <w:rPr>
          <w:b/>
          <w:iCs/>
          <w:lang w:val="sr-Cyrl-CS"/>
        </w:rPr>
        <w:lastRenderedPageBreak/>
        <w:t>Учесталост и обухват вршења инспекцијског надзора по областима и</w:t>
      </w:r>
    </w:p>
    <w:p w:rsidR="00191E19" w:rsidRPr="00191E19" w:rsidRDefault="00191E19" w:rsidP="007872E4">
      <w:pPr>
        <w:autoSpaceDE w:val="0"/>
        <w:autoSpaceDN w:val="0"/>
        <w:adjustRightInd w:val="0"/>
        <w:spacing w:after="0" w:line="240" w:lineRule="auto"/>
        <w:ind w:left="720"/>
        <w:rPr>
          <w:b/>
          <w:iCs/>
          <w:lang w:val="sr-Cyrl-CS"/>
        </w:rPr>
      </w:pPr>
      <w:r w:rsidRPr="00191E19">
        <w:rPr>
          <w:b/>
          <w:iCs/>
          <w:lang w:val="sr-Cyrl-CS"/>
        </w:rPr>
        <w:t>сваком од степена ризика</w:t>
      </w:r>
    </w:p>
    <w:p w:rsidR="00191E19" w:rsidRPr="00191E19" w:rsidRDefault="00191E19" w:rsidP="00191E19">
      <w:pPr>
        <w:autoSpaceDE w:val="0"/>
        <w:autoSpaceDN w:val="0"/>
        <w:adjustRightInd w:val="0"/>
        <w:spacing w:after="0" w:line="240" w:lineRule="auto"/>
        <w:jc w:val="both"/>
        <w:rPr>
          <w:iCs/>
          <w:highlight w:val="yellow"/>
          <w:lang w:val="sr-Cyrl-RS"/>
        </w:rPr>
      </w:pPr>
    </w:p>
    <w:p w:rsidR="00191E19" w:rsidRPr="00191E19" w:rsidRDefault="00191E19" w:rsidP="00191E1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Times New Roman"/>
          <w:bCs/>
          <w:iCs/>
          <w:lang w:val="sr-Cyrl-RS" w:eastAsia="sr-Latn-CS"/>
        </w:rPr>
      </w:pPr>
      <w:r w:rsidRPr="00191E19">
        <w:rPr>
          <w:rFonts w:eastAsia="Times New Roman"/>
          <w:iCs/>
          <w:lang w:val="sr-Cyrl-RS" w:eastAsia="sr-Latn-CS"/>
        </w:rPr>
        <w:t>На</w:t>
      </w:r>
      <w:r w:rsidRPr="00191E19">
        <w:rPr>
          <w:rFonts w:eastAsia="Times New Roman"/>
          <w:bCs/>
          <w:iCs/>
          <w:lang w:val="sr-Cyrl-RS" w:eastAsia="sr-Latn-CS"/>
        </w:rPr>
        <w:t xml:space="preserve"> основу члана 9. став 10. и члана 10. став 7. Закона о инспекцијском надзору</w:t>
      </w:r>
      <w:r w:rsidRPr="00191E19">
        <w:rPr>
          <w:rFonts w:eastAsia="Times New Roman"/>
          <w:iCs/>
          <w:lang w:val="sr-Cyrl-RS" w:eastAsia="sr-Latn-CS"/>
        </w:rPr>
        <w:t xml:space="preserve">, у Министарству рударства и енергетике је донет Правилник о посебним елементима процене ризика, учесталости вршења инспекцијског надзора на основу процене ризика и посебним елементима плана инспекцијског надзора </w:t>
      </w:r>
      <w:r w:rsidRPr="00191E19">
        <w:rPr>
          <w:iCs/>
          <w:lang w:val="sr-Cyrl-CS" w:eastAsia="sr-Latn-CS"/>
        </w:rPr>
        <w:t xml:space="preserve">у области електроенергетике </w:t>
      </w:r>
      <w:r w:rsidRPr="00191E19">
        <w:rPr>
          <w:rFonts w:eastAsia="Times New Roman"/>
          <w:bCs/>
          <w:iCs/>
          <w:lang w:val="sr-Cyrl-RS" w:eastAsia="sr-Latn-CS"/>
        </w:rPr>
        <w:t xml:space="preserve">који је објављен 31.12.2018. године, а почео да се примењује </w:t>
      </w:r>
      <w:r w:rsidRPr="00191E19">
        <w:rPr>
          <w:rFonts w:eastAsia="Times New Roman"/>
          <w:iCs/>
          <w:color w:val="000000"/>
          <w:lang w:val="sr-Latn-CS" w:eastAsia="sr-Latn-CS"/>
        </w:rPr>
        <w:t>осмог дана од дана објављивања у ,,Службеном гласнику Републике Србије”.</w:t>
      </w:r>
      <w:r w:rsidRPr="00191E19">
        <w:rPr>
          <w:rFonts w:eastAsia="Times New Roman"/>
          <w:bCs/>
          <w:iCs/>
          <w:lang w:val="sr-Cyrl-RS" w:eastAsia="sr-Latn-CS"/>
        </w:rPr>
        <w:t xml:space="preserve"> У овом правилнику су </w:t>
      </w:r>
      <w:proofErr w:type="spellStart"/>
      <w:r w:rsidRPr="00191E19">
        <w:rPr>
          <w:rFonts w:eastAsia="Times New Roman"/>
          <w:iCs/>
          <w:lang w:val="en-GB" w:eastAsia="sr-Latn-CS"/>
        </w:rPr>
        <w:t>пропис</w:t>
      </w:r>
      <w:proofErr w:type="spellEnd"/>
      <w:r w:rsidRPr="00191E19">
        <w:rPr>
          <w:rFonts w:eastAsia="Times New Roman"/>
          <w:iCs/>
          <w:lang w:val="sr-Cyrl-RS" w:eastAsia="sr-Latn-CS"/>
        </w:rPr>
        <w:t>ани</w:t>
      </w:r>
      <w:r w:rsidRPr="00191E19">
        <w:rPr>
          <w:rFonts w:eastAsia="Times New Roman"/>
          <w:iCs/>
          <w:lang w:val="en-GB" w:eastAsia="sr-Latn-CS"/>
        </w:rPr>
        <w:t xml:space="preserve"> </w:t>
      </w:r>
      <w:r w:rsidRPr="00191E19">
        <w:rPr>
          <w:rFonts w:eastAsia="Times New Roman"/>
          <w:iCs/>
          <w:lang w:val="sr-Cyrl-RS" w:eastAsia="sr-Latn-CS"/>
        </w:rPr>
        <w:t>посебни елементи процене ризика,</w:t>
      </w:r>
      <w:r w:rsidRPr="00191E19">
        <w:rPr>
          <w:rFonts w:eastAsia="Times New Roman"/>
          <w:iCs/>
          <w:lang w:val="sr-Latn-CS" w:eastAsia="sr-Latn-CS"/>
        </w:rPr>
        <w:t xml:space="preserve"> </w:t>
      </w:r>
      <w:r w:rsidRPr="00191E19">
        <w:rPr>
          <w:rFonts w:eastAsia="Times New Roman"/>
          <w:iCs/>
          <w:lang w:val="sr-Cyrl-RS" w:eastAsia="sr-Latn-CS"/>
        </w:rPr>
        <w:t>учесталост вршења инспекцијског надзора</w:t>
      </w:r>
      <w:r w:rsidRPr="00191E19">
        <w:rPr>
          <w:rFonts w:eastAsia="Times New Roman"/>
          <w:iCs/>
          <w:lang w:val="sr-Cyrl-CS" w:eastAsia="sr-Latn-CS"/>
        </w:rPr>
        <w:t xml:space="preserve"> </w:t>
      </w:r>
      <w:r w:rsidRPr="00191E19">
        <w:rPr>
          <w:rFonts w:eastAsia="Times New Roman"/>
          <w:iCs/>
          <w:lang w:val="sr-Cyrl-RS" w:eastAsia="sr-Latn-CS"/>
        </w:rPr>
        <w:t xml:space="preserve">на основу процене ризика и посебни елементи плана инспекцијског надзора </w:t>
      </w:r>
      <w:r w:rsidRPr="00191E19">
        <w:rPr>
          <w:iCs/>
          <w:lang w:val="sr-Cyrl-CS" w:eastAsia="sr-Latn-CS"/>
        </w:rPr>
        <w:t>у области електроенергетике</w:t>
      </w:r>
      <w:r w:rsidRPr="00191E19">
        <w:rPr>
          <w:rFonts w:eastAsia="Times New Roman"/>
          <w:bCs/>
          <w:iCs/>
          <w:lang w:val="sr-Cyrl-RS" w:eastAsia="sr-Latn-CS"/>
        </w:rPr>
        <w:t>.</w:t>
      </w:r>
    </w:p>
    <w:p w:rsidR="00191E19" w:rsidRPr="00191E19" w:rsidRDefault="00191E19" w:rsidP="00191E1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Times New Roman"/>
          <w:b/>
          <w:bCs/>
          <w:iCs/>
          <w:lang w:val="sr-Cyrl-RS" w:eastAsia="sr-Latn-CS"/>
        </w:rPr>
      </w:pPr>
      <w:r w:rsidRPr="00191E19">
        <w:rPr>
          <w:rFonts w:eastAsia="Times New Roman"/>
          <w:b/>
          <w:bCs/>
          <w:iCs/>
          <w:lang w:val="sr-Cyrl-RS" w:eastAsia="sr-Latn-CS"/>
        </w:rPr>
        <w:t>Непосредна процена ризика</w:t>
      </w:r>
    </w:p>
    <w:p w:rsidR="00191E19" w:rsidRPr="00191E19" w:rsidRDefault="00191E19" w:rsidP="00191E19">
      <w:pPr>
        <w:spacing w:after="0" w:line="240" w:lineRule="auto"/>
        <w:jc w:val="both"/>
        <w:rPr>
          <w:rFonts w:eastAsia="Times New Roman"/>
          <w:bCs/>
          <w:iCs/>
          <w:lang w:val="sr-Cyrl-RS" w:eastAsia="sr-Latn-CS"/>
        </w:rPr>
      </w:pPr>
      <w:r w:rsidRPr="00191E19">
        <w:rPr>
          <w:rFonts w:eastAsia="Times New Roman"/>
          <w:iCs/>
          <w:color w:val="000000"/>
          <w:lang w:val="sr-Latn-CS" w:eastAsia="sr-Latn-CS"/>
        </w:rPr>
        <w:t>Код новооснованих субјеката, односно објеката (субјекти, односно објекти који су основани и почели са обављањем делатности у последњих годину дана), као и код субјеката, односно објеката код којих у претходном периоду није вршен инспекцијски надзор процењује се као претпоставка средњи степен ризика</w:t>
      </w:r>
      <w:r w:rsidRPr="00191E19">
        <w:rPr>
          <w:rFonts w:eastAsia="Times New Roman"/>
          <w:iCs/>
          <w:lang w:val="sr-Cyrl-RS" w:eastAsia="sr-Latn-CS"/>
        </w:rPr>
        <w:t>, а што је и прописано чланом 2. став 1</w:t>
      </w:r>
      <w:r w:rsidRPr="00191E19">
        <w:rPr>
          <w:rFonts w:eastAsia="Times New Roman"/>
          <w:lang w:val="sr-Cyrl-CS"/>
        </w:rPr>
        <w:t xml:space="preserve">. наведеног </w:t>
      </w:r>
      <w:r w:rsidRPr="00191E19">
        <w:rPr>
          <w:rFonts w:eastAsia="Times New Roman"/>
          <w:iCs/>
          <w:lang w:val="sr-Cyrl-RS" w:eastAsia="sr-Latn-CS"/>
        </w:rPr>
        <w:t>Правилника</w:t>
      </w:r>
      <w:r w:rsidRPr="00191E19">
        <w:rPr>
          <w:rFonts w:eastAsia="Times New Roman"/>
          <w:bCs/>
          <w:iCs/>
          <w:lang w:val="sr-Cyrl-RS" w:eastAsia="sr-Latn-CS"/>
        </w:rPr>
        <w:t xml:space="preserve">. </w:t>
      </w:r>
      <w:r w:rsidRPr="00191E19">
        <w:rPr>
          <w:rFonts w:eastAsia="Times New Roman"/>
          <w:iCs/>
          <w:color w:val="000000"/>
          <w:lang w:val="sr-Latn-CS" w:eastAsia="sr-Latn-CS"/>
        </w:rPr>
        <w:t>Процена ризика за ванредни инспекцијски надзор који се спроводи на основу поднетог захтева, односно представке врши се на основу елемената за процену ризика за редован инспекцијски надзор</w:t>
      </w:r>
      <w:r w:rsidRPr="00191E19">
        <w:rPr>
          <w:rFonts w:eastAsia="Times New Roman"/>
          <w:iCs/>
          <w:color w:val="000000"/>
          <w:lang w:val="sr-Cyrl-RS" w:eastAsia="sr-Latn-CS"/>
        </w:rPr>
        <w:t xml:space="preserve">, </w:t>
      </w:r>
      <w:r w:rsidRPr="00191E19">
        <w:rPr>
          <w:rFonts w:eastAsia="Times New Roman"/>
          <w:iCs/>
          <w:lang w:val="sr-Cyrl-RS" w:eastAsia="sr-Latn-CS"/>
        </w:rPr>
        <w:t>што је и прописано чланом 2. став 1</w:t>
      </w:r>
      <w:r w:rsidRPr="00191E19">
        <w:rPr>
          <w:rFonts w:eastAsia="Times New Roman"/>
          <w:lang w:val="sr-Cyrl-CS"/>
        </w:rPr>
        <w:t xml:space="preserve">. наведеног </w:t>
      </w:r>
      <w:r w:rsidRPr="00191E19">
        <w:rPr>
          <w:rFonts w:eastAsia="Times New Roman"/>
          <w:iCs/>
          <w:lang w:val="sr-Cyrl-RS" w:eastAsia="sr-Latn-CS"/>
        </w:rPr>
        <w:t xml:space="preserve">Правилника. </w:t>
      </w:r>
    </w:p>
    <w:p w:rsidR="00191E19" w:rsidRPr="00191E19" w:rsidRDefault="00191E19" w:rsidP="00191E19">
      <w:pPr>
        <w:spacing w:after="0" w:line="240" w:lineRule="auto"/>
        <w:jc w:val="both"/>
        <w:rPr>
          <w:rFonts w:eastAsia="Times New Roman"/>
          <w:iCs/>
          <w:lang w:val="sr-Cyrl-CS" w:eastAsia="sr-Latn-CS"/>
        </w:rPr>
      </w:pPr>
      <w:r w:rsidRPr="00191E19">
        <w:rPr>
          <w:rFonts w:eastAsia="Times New Roman"/>
          <w:iCs/>
          <w:lang w:val="sr-Cyrl-CS" w:eastAsia="sr-Latn-CS"/>
        </w:rPr>
        <w:t xml:space="preserve">У складу са чланом 3. став 1. </w:t>
      </w:r>
      <w:r w:rsidRPr="00191E19">
        <w:rPr>
          <w:rFonts w:eastAsia="Times New Roman"/>
          <w:lang w:val="sr-Cyrl-CS"/>
        </w:rPr>
        <w:t xml:space="preserve">наведеног </w:t>
      </w:r>
      <w:r w:rsidRPr="00191E19">
        <w:rPr>
          <w:rFonts w:eastAsia="Times New Roman"/>
          <w:iCs/>
          <w:lang w:val="sr-Cyrl-RS" w:eastAsia="sr-Latn-CS"/>
        </w:rPr>
        <w:t xml:space="preserve">Правилника </w:t>
      </w:r>
      <w:r w:rsidRPr="00191E19">
        <w:rPr>
          <w:rFonts w:eastAsia="Times New Roman"/>
          <w:bCs/>
          <w:iCs/>
          <w:lang w:val="sr-Cyrl-RS" w:eastAsia="sr-Latn-CS"/>
        </w:rPr>
        <w:t>у</w:t>
      </w:r>
      <w:r w:rsidRPr="00191E19">
        <w:rPr>
          <w:rFonts w:eastAsia="Times New Roman"/>
          <w:iCs/>
          <w:color w:val="000000"/>
          <w:lang w:val="sr-Latn-CS" w:eastAsia="sr-Latn-CS"/>
        </w:rPr>
        <w:t xml:space="preserve"> случају када надзирани субјект, односно надзирани објект имају статус нерегистрованог субјекта, односно објекта аутоматски се процењује критичан ризик, без процене ризика на основу осталих посебних елемената за процену ризика.</w:t>
      </w:r>
    </w:p>
    <w:p w:rsidR="00191E19" w:rsidRPr="00191E19" w:rsidRDefault="00191E19" w:rsidP="00191E19">
      <w:pPr>
        <w:spacing w:after="0" w:line="240" w:lineRule="auto"/>
        <w:jc w:val="both"/>
        <w:rPr>
          <w:rFonts w:eastAsia="Times New Roman"/>
          <w:lang w:val="sr-Cyrl-CS"/>
        </w:rPr>
      </w:pPr>
      <w:r w:rsidRPr="00191E19">
        <w:rPr>
          <w:rFonts w:eastAsia="Times New Roman"/>
          <w:iCs/>
          <w:lang w:val="sr-Cyrl-CS" w:eastAsia="sr-Latn-CS"/>
        </w:rPr>
        <w:t xml:space="preserve">У складу са чланом 3. став 2. </w:t>
      </w:r>
      <w:r w:rsidRPr="00191E19">
        <w:rPr>
          <w:rFonts w:eastAsia="Times New Roman"/>
          <w:lang w:val="sr-Cyrl-CS"/>
        </w:rPr>
        <w:t xml:space="preserve">наведеног </w:t>
      </w:r>
      <w:r w:rsidRPr="00191E19">
        <w:rPr>
          <w:rFonts w:eastAsia="Times New Roman"/>
          <w:iCs/>
          <w:lang w:val="sr-Cyrl-RS" w:eastAsia="sr-Latn-CS"/>
        </w:rPr>
        <w:t>Правилника</w:t>
      </w:r>
      <w:r w:rsidRPr="00191E19">
        <w:rPr>
          <w:rFonts w:eastAsia="Times New Roman"/>
          <w:bCs/>
          <w:iCs/>
          <w:lang w:val="sr-Cyrl-RS" w:eastAsia="sr-Latn-CS"/>
        </w:rPr>
        <w:t xml:space="preserve">, </w:t>
      </w:r>
      <w:r w:rsidRPr="00191E19">
        <w:rPr>
          <w:rFonts w:eastAsia="Times New Roman"/>
          <w:iCs/>
          <w:color w:val="000000"/>
          <w:lang w:val="sr-Latn-CS" w:eastAsia="sr-Latn-CS"/>
        </w:rPr>
        <w:t>у случају када је учињено кривично дело од стране надзираног субјекта аутоматски се процењује критичан ризик, без процене ризика на основу осталих посебних елемената за процену ризика</w:t>
      </w:r>
      <w:r w:rsidRPr="00191E19">
        <w:rPr>
          <w:rFonts w:eastAsia="Times New Roman"/>
          <w:lang w:val="sr-Cyrl-CS"/>
        </w:rPr>
        <w:t>.</w:t>
      </w:r>
    </w:p>
    <w:p w:rsidR="00191E19" w:rsidRPr="00191E19" w:rsidRDefault="00191E19" w:rsidP="00191E19">
      <w:pPr>
        <w:spacing w:after="0" w:line="240" w:lineRule="auto"/>
        <w:jc w:val="both"/>
        <w:rPr>
          <w:rFonts w:eastAsia="Times New Roman"/>
          <w:lang w:val="sr-Cyrl-RS"/>
        </w:rPr>
      </w:pPr>
      <w:r w:rsidRPr="00191E19">
        <w:rPr>
          <w:rFonts w:eastAsia="Times New Roman"/>
          <w:iCs/>
          <w:lang w:val="sr-Cyrl-CS" w:eastAsia="sr-Latn-CS"/>
        </w:rPr>
        <w:t xml:space="preserve">У складу са чланом 3. став 3. </w:t>
      </w:r>
      <w:r w:rsidRPr="00191E19">
        <w:rPr>
          <w:rFonts w:eastAsia="Times New Roman"/>
          <w:lang w:val="sr-Cyrl-CS"/>
        </w:rPr>
        <w:t xml:space="preserve">наведеног </w:t>
      </w:r>
      <w:r w:rsidRPr="00191E19">
        <w:rPr>
          <w:rFonts w:eastAsia="Times New Roman"/>
          <w:iCs/>
          <w:lang w:val="sr-Cyrl-RS" w:eastAsia="sr-Latn-CS"/>
        </w:rPr>
        <w:t>Правилника</w:t>
      </w:r>
      <w:r w:rsidRPr="00191E19">
        <w:rPr>
          <w:rFonts w:eastAsia="Times New Roman"/>
          <w:bCs/>
          <w:iCs/>
          <w:lang w:val="sr-Cyrl-RS" w:eastAsia="sr-Latn-CS"/>
        </w:rPr>
        <w:t>, п</w:t>
      </w:r>
      <w:r w:rsidRPr="00191E19">
        <w:rPr>
          <w:rFonts w:eastAsia="Times New Roman"/>
          <w:iCs/>
          <w:color w:val="000000"/>
          <w:lang w:val="sr-Latn-CS" w:eastAsia="sr-Latn-CS"/>
        </w:rPr>
        <w:t>риликом инцидента или таквог догађаја код надзираног субјекта, односно надзираног објекта који је за последицу имао озбиљно угрожавање живота и здравља људи, животиња и биљака, животне средине и имовине аутоматски се процењује критичан ризик, без процене ризика на основу осталих посебних елемената за процену ризика.</w:t>
      </w:r>
    </w:p>
    <w:p w:rsidR="00191E19" w:rsidRPr="00191E19" w:rsidRDefault="00191E19" w:rsidP="00191E19">
      <w:pPr>
        <w:spacing w:before="120" w:after="0" w:line="240" w:lineRule="auto"/>
        <w:jc w:val="both"/>
        <w:rPr>
          <w:rFonts w:eastAsia="Times New Roman"/>
          <w:b/>
          <w:iCs/>
          <w:lang w:val="sr-Cyrl-CS" w:eastAsia="sr-Latn-CS"/>
        </w:rPr>
      </w:pPr>
      <w:r w:rsidRPr="00191E19">
        <w:rPr>
          <w:rFonts w:eastAsia="Times New Roman"/>
          <w:b/>
          <w:iCs/>
          <w:lang w:val="sr-Cyrl-CS" w:eastAsia="sr-Latn-CS"/>
        </w:rPr>
        <w:t>Учесталост вршења инспекцијског надзора на основу процене ризика</w:t>
      </w:r>
    </w:p>
    <w:p w:rsidR="00191E19" w:rsidRPr="00191E19" w:rsidRDefault="00191E19" w:rsidP="00191E19">
      <w:pPr>
        <w:spacing w:before="120" w:after="0" w:line="240" w:lineRule="auto"/>
        <w:jc w:val="both"/>
        <w:rPr>
          <w:rFonts w:eastAsia="Times New Roman"/>
          <w:lang w:val="sr-Cyrl-CS"/>
        </w:rPr>
      </w:pPr>
      <w:r w:rsidRPr="00191E19">
        <w:rPr>
          <w:rFonts w:eastAsia="Times New Roman"/>
          <w:iCs/>
          <w:lang w:val="sr-Cyrl-CS" w:eastAsia="sr-Latn-CS"/>
        </w:rPr>
        <w:t xml:space="preserve">У складу са чланом 4. </w:t>
      </w:r>
      <w:r w:rsidRPr="00191E19">
        <w:rPr>
          <w:rFonts w:eastAsia="Times New Roman"/>
          <w:lang w:val="sr-Cyrl-CS"/>
        </w:rPr>
        <w:t xml:space="preserve">наведеног </w:t>
      </w:r>
      <w:r w:rsidRPr="00191E19">
        <w:rPr>
          <w:rFonts w:eastAsia="Times New Roman"/>
          <w:iCs/>
          <w:lang w:val="sr-Cyrl-RS" w:eastAsia="sr-Latn-CS"/>
        </w:rPr>
        <w:t xml:space="preserve">Правилника </w:t>
      </w:r>
      <w:r w:rsidRPr="00191E19">
        <w:rPr>
          <w:rFonts w:eastAsia="Times New Roman"/>
          <w:iCs/>
          <w:lang w:val="sr-Cyrl-CS" w:eastAsia="sr-Latn-CS"/>
        </w:rPr>
        <w:t>учесталост вршења инспекцијског надзора на основу процене ризика је следећа:</w:t>
      </w:r>
    </w:p>
    <w:p w:rsidR="00191E19" w:rsidRPr="00191E19" w:rsidRDefault="00191E19" w:rsidP="00C1592F">
      <w:pPr>
        <w:numPr>
          <w:ilvl w:val="0"/>
          <w:numId w:val="10"/>
        </w:numPr>
        <w:spacing w:after="0" w:line="240" w:lineRule="auto"/>
        <w:ind w:left="284" w:hanging="284"/>
        <w:jc w:val="both"/>
        <w:rPr>
          <w:rFonts w:eastAsia="Times New Roman"/>
          <w:iCs/>
          <w:lang w:val="sr-Latn-CS" w:eastAsia="sr-Latn-CS"/>
        </w:rPr>
      </w:pPr>
      <w:r w:rsidRPr="00191E19">
        <w:rPr>
          <w:rFonts w:eastAsia="Times New Roman"/>
          <w:iCs/>
          <w:color w:val="000000"/>
          <w:lang w:val="sr-Latn-CS" w:eastAsia="sr-Latn-CS"/>
        </w:rPr>
        <w:t>Кoд нaдзирaнoг субjeктa, односно надзираног објекта кoд кojeг je степен ризика прoцeњeн као критичан, након извршења наложених мера и отклањања свих незаконитости и неправилности које се утврђују контролним инспекцијским надзором, наредни инспeкциjски нaдзoр врши се најкасније у року од годину дана</w:t>
      </w:r>
      <w:r w:rsidRPr="00191E19">
        <w:rPr>
          <w:rFonts w:eastAsia="Times New Roman"/>
          <w:iCs/>
          <w:lang w:val="sr-Cyrl-RS" w:eastAsia="sr-Latn-RS"/>
        </w:rPr>
        <w:t>;</w:t>
      </w:r>
    </w:p>
    <w:p w:rsidR="00191E19" w:rsidRPr="00191E19" w:rsidRDefault="00191E19" w:rsidP="00C1592F">
      <w:pPr>
        <w:numPr>
          <w:ilvl w:val="0"/>
          <w:numId w:val="10"/>
        </w:numPr>
        <w:spacing w:after="0" w:line="240" w:lineRule="auto"/>
        <w:ind w:left="284" w:hanging="284"/>
        <w:jc w:val="both"/>
        <w:rPr>
          <w:rFonts w:eastAsia="Times New Roman"/>
          <w:iCs/>
          <w:lang w:val="sr-Latn-CS" w:eastAsia="sr-Latn-CS"/>
        </w:rPr>
      </w:pPr>
      <w:r w:rsidRPr="00191E19">
        <w:rPr>
          <w:rFonts w:eastAsia="Times New Roman"/>
          <w:iCs/>
          <w:color w:val="000000"/>
          <w:lang w:val="sr-Latn-CS" w:eastAsia="sr-Latn-CS"/>
        </w:rPr>
        <w:t>Кoд нaдзирaнoг субjeктa, односно надзираног објекта кoд кojeг je степен ризика прoцeњeн као висок, након извршења наложених мера и отклањања свих незаконитости и неправилности које се утврђују контролним инспекцијским надзором или на основу достављених налога за рад за отклањање незаконитости и неправилности, наредни инспeкциjски нaдзoр врши се најкасније у години након обављеног следећег редовног ремонта електроенергетских објеката, уређаја и инсталација који је прописан у складу са техничким прописом којим се уређују прегледи и испитивања електроенергетских објеката, уређаја и инсталација током века употребе</w:t>
      </w:r>
      <w:r w:rsidRPr="00191E19">
        <w:rPr>
          <w:rFonts w:eastAsia="Times New Roman"/>
          <w:iCs/>
          <w:lang w:val="sr-Cyrl-RS" w:eastAsia="sr-Latn-RS"/>
        </w:rPr>
        <w:t>;</w:t>
      </w:r>
    </w:p>
    <w:p w:rsidR="00191E19" w:rsidRPr="00191E19" w:rsidRDefault="00191E19" w:rsidP="00C1592F">
      <w:pPr>
        <w:numPr>
          <w:ilvl w:val="0"/>
          <w:numId w:val="10"/>
        </w:numPr>
        <w:spacing w:after="0" w:line="240" w:lineRule="auto"/>
        <w:ind w:left="284" w:hanging="284"/>
        <w:jc w:val="both"/>
        <w:rPr>
          <w:rFonts w:eastAsia="Times New Roman"/>
          <w:iCs/>
          <w:lang w:val="sr-Latn-CS" w:eastAsia="sr-Latn-CS"/>
        </w:rPr>
      </w:pPr>
      <w:r w:rsidRPr="00191E19">
        <w:rPr>
          <w:rFonts w:eastAsia="Times New Roman"/>
          <w:iCs/>
          <w:color w:val="000000"/>
          <w:lang w:val="sr-Latn-CS" w:eastAsia="sr-Latn-CS"/>
        </w:rPr>
        <w:t>Кoд нaдзирaнoг субjeктa, односно надзираног објекта кoд кojeг je степен ризика прoцeњeн као средњи, након извршења наложених мера уколико су исте наложене и отклањања свих незаконитости и неправилности које се утврђују контролним инспекцијским надзором или на основу достављених налога за рад за отклањање незаконитости и неправилности, наредни инспeкциjски нaдзoр врши се најкасније једном у три године</w:t>
      </w:r>
      <w:r w:rsidRPr="00191E19">
        <w:rPr>
          <w:rFonts w:eastAsia="Times New Roman"/>
          <w:iCs/>
          <w:lang w:val="sr-Cyrl-RS" w:eastAsia="sr-Latn-RS"/>
        </w:rPr>
        <w:t>;</w:t>
      </w:r>
    </w:p>
    <w:p w:rsidR="00191E19" w:rsidRPr="00191E19" w:rsidRDefault="00191E19" w:rsidP="00C1592F">
      <w:pPr>
        <w:numPr>
          <w:ilvl w:val="0"/>
          <w:numId w:val="10"/>
        </w:numPr>
        <w:spacing w:after="0" w:line="240" w:lineRule="auto"/>
        <w:ind w:left="284" w:hanging="284"/>
        <w:jc w:val="both"/>
        <w:rPr>
          <w:rFonts w:eastAsia="Times New Roman"/>
          <w:iCs/>
          <w:lang w:val="sr-Latn-CS" w:eastAsia="sr-Latn-CS"/>
        </w:rPr>
      </w:pPr>
      <w:r w:rsidRPr="00191E19">
        <w:rPr>
          <w:rFonts w:eastAsia="Times New Roman"/>
          <w:iCs/>
          <w:color w:val="000000"/>
          <w:lang w:val="sr-Latn-CS" w:eastAsia="sr-Latn-CS"/>
        </w:rPr>
        <w:t>Кoд нaдзирaнoг субjeктa, односно надзираног објекта кoд кojeг je степен ризика прoцeњeн као низак наредни инспeкциjски нaдзoр врши се најкасније једном у пет година</w:t>
      </w:r>
      <w:r w:rsidRPr="00191E19">
        <w:rPr>
          <w:rFonts w:eastAsia="Times New Roman"/>
          <w:iCs/>
          <w:lang w:val="sr-Cyrl-RS" w:eastAsia="sr-Latn-RS"/>
        </w:rPr>
        <w:t>;</w:t>
      </w:r>
    </w:p>
    <w:p w:rsidR="00191E19" w:rsidRPr="00191E19" w:rsidRDefault="00191E19" w:rsidP="00C1592F">
      <w:pPr>
        <w:numPr>
          <w:ilvl w:val="0"/>
          <w:numId w:val="10"/>
        </w:numPr>
        <w:spacing w:after="0" w:line="240" w:lineRule="auto"/>
        <w:ind w:left="284" w:hanging="284"/>
        <w:jc w:val="both"/>
        <w:rPr>
          <w:rFonts w:eastAsia="Times New Roman"/>
          <w:iCs/>
          <w:lang w:val="sr-Latn-CS" w:eastAsia="sr-Latn-CS"/>
        </w:rPr>
      </w:pPr>
      <w:r w:rsidRPr="00191E19">
        <w:rPr>
          <w:rFonts w:eastAsia="Times New Roman"/>
          <w:iCs/>
          <w:color w:val="000000"/>
          <w:lang w:val="sr-Latn-CS" w:eastAsia="sr-Latn-CS"/>
        </w:rPr>
        <w:t>Ако је процењен незнатан ризик, инспекцијски надзор се не врши, изузев ако не настану услови за спровођење ванредног инспекцијског надзора</w:t>
      </w:r>
      <w:r w:rsidRPr="00191E19">
        <w:rPr>
          <w:rFonts w:eastAsia="Times New Roman"/>
          <w:iCs/>
          <w:color w:val="000000"/>
          <w:lang w:val="sr-Cyrl-RS" w:eastAsia="sr-Latn-CS"/>
        </w:rPr>
        <w:t>;</w:t>
      </w:r>
    </w:p>
    <w:p w:rsidR="00191E19" w:rsidRPr="00191E19" w:rsidRDefault="00191E19" w:rsidP="00C1592F">
      <w:pPr>
        <w:numPr>
          <w:ilvl w:val="0"/>
          <w:numId w:val="10"/>
        </w:numPr>
        <w:spacing w:after="0" w:line="240" w:lineRule="auto"/>
        <w:ind w:left="284" w:hanging="284"/>
        <w:jc w:val="both"/>
        <w:rPr>
          <w:rFonts w:eastAsia="Times New Roman"/>
          <w:iCs/>
          <w:lang w:val="sr-Latn-CS" w:eastAsia="sr-Latn-CS"/>
        </w:rPr>
      </w:pPr>
      <w:r w:rsidRPr="00191E19">
        <w:rPr>
          <w:rFonts w:eastAsia="Times New Roman"/>
          <w:iCs/>
          <w:color w:val="000000"/>
          <w:lang w:val="sr-Latn-CS" w:eastAsia="sr-Latn-CS"/>
        </w:rPr>
        <w:lastRenderedPageBreak/>
        <w:t>У случају новооснованих субјеката, односно објеката (субјекти, односно објекти који су основани и почели са обављањем делатности у последњих годину дана), као и код субјеката, односно објеката код којих у претходном периоду није вршен инспекцијски надзор, осим процењеног степена ризика, инспекцијски надзор врши се у зависности од новоизграђених електроенергетских објеката, уређаја и инсталација, односно од проширења електроенергетске инфраструктуре од стране надзираног енергетског субјекта</w:t>
      </w:r>
      <w:r w:rsidRPr="00191E19">
        <w:rPr>
          <w:rFonts w:eastAsia="Times New Roman"/>
          <w:iCs/>
          <w:color w:val="000000"/>
          <w:lang w:val="sr-Cyrl-RS" w:eastAsia="sr-Latn-CS"/>
        </w:rPr>
        <w:t>;</w:t>
      </w:r>
    </w:p>
    <w:p w:rsidR="00191E19" w:rsidRPr="00191E19" w:rsidRDefault="00191E19" w:rsidP="00C1592F">
      <w:pPr>
        <w:numPr>
          <w:ilvl w:val="0"/>
          <w:numId w:val="10"/>
        </w:numPr>
        <w:spacing w:after="0" w:line="240" w:lineRule="auto"/>
        <w:ind w:left="284" w:hanging="284"/>
        <w:jc w:val="both"/>
        <w:rPr>
          <w:rFonts w:eastAsia="Times New Roman"/>
          <w:iCs/>
          <w:lang w:val="sr-Latn-CS" w:eastAsia="sr-Latn-CS"/>
        </w:rPr>
      </w:pPr>
      <w:r w:rsidRPr="00191E19">
        <w:rPr>
          <w:rFonts w:eastAsia="Times New Roman"/>
          <w:iCs/>
          <w:color w:val="000000"/>
          <w:lang w:val="sr-Latn-CS" w:eastAsia="sr-Latn-CS"/>
        </w:rPr>
        <w:t>Ако се промене елементи на основу којих је извршена процена ризика и накнадно се процени да је степен ризика незнатан, инспекцијски надзор се не врши</w:t>
      </w:r>
      <w:r w:rsidRPr="00191E19">
        <w:rPr>
          <w:rFonts w:eastAsia="Times New Roman"/>
          <w:iCs/>
          <w:color w:val="000000"/>
          <w:lang w:val="sr-Cyrl-RS" w:eastAsia="sr-Latn-CS"/>
        </w:rPr>
        <w:t>;</w:t>
      </w:r>
    </w:p>
    <w:p w:rsidR="00191E19" w:rsidRPr="00191E19" w:rsidRDefault="00191E19" w:rsidP="00C1592F">
      <w:pPr>
        <w:numPr>
          <w:ilvl w:val="0"/>
          <w:numId w:val="10"/>
        </w:numPr>
        <w:spacing w:after="0" w:line="240" w:lineRule="auto"/>
        <w:ind w:left="284" w:hanging="284"/>
        <w:jc w:val="both"/>
        <w:rPr>
          <w:rFonts w:eastAsia="Times New Roman"/>
          <w:iCs/>
          <w:lang w:val="sr-Latn-CS" w:eastAsia="sr-Latn-CS"/>
        </w:rPr>
      </w:pPr>
      <w:r w:rsidRPr="00191E19">
        <w:rPr>
          <w:rFonts w:eastAsia="Times New Roman"/>
          <w:iCs/>
          <w:color w:val="000000"/>
          <w:lang w:val="sr-Latn-CS" w:eastAsia="sr-Latn-CS"/>
        </w:rPr>
        <w:t>Ако се праћењем утврди да је незнатан ризик повећан и да прелази у неки од виших степен ризика, инспекцијски надзор врши се у учесталости предвиђеној за одговарајући степен ризика.</w:t>
      </w:r>
    </w:p>
    <w:p w:rsidR="00191E19" w:rsidRPr="00191E19" w:rsidRDefault="00191E19" w:rsidP="00191E19">
      <w:pPr>
        <w:autoSpaceDE w:val="0"/>
        <w:autoSpaceDN w:val="0"/>
        <w:adjustRightInd w:val="0"/>
        <w:spacing w:after="0" w:line="240" w:lineRule="auto"/>
        <w:jc w:val="both"/>
        <w:rPr>
          <w:iCs/>
          <w:highlight w:val="yellow"/>
          <w:lang w:val="sr-Cyrl-RS"/>
        </w:rPr>
      </w:pPr>
    </w:p>
    <w:tbl>
      <w:tblPr>
        <w:tblW w:w="93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3"/>
        <w:gridCol w:w="1285"/>
        <w:gridCol w:w="2335"/>
        <w:gridCol w:w="2337"/>
      </w:tblGrid>
      <w:tr w:rsidR="00191E19" w:rsidRPr="00191E19" w:rsidTr="00191E19">
        <w:trPr>
          <w:jc w:val="center"/>
        </w:trPr>
        <w:tc>
          <w:tcPr>
            <w:tcW w:w="3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eastAsia="Times New Roman"/>
                <w:b/>
                <w:lang w:val="sr-Cyrl-CS"/>
              </w:rPr>
            </w:pPr>
            <w:r w:rsidRPr="00191E19">
              <w:rPr>
                <w:rFonts w:eastAsia="Times New Roman"/>
                <w:b/>
                <w:lang w:val="sr-Cyrl-CS"/>
              </w:rPr>
              <w:t>ОБЛАСТ ИНСПЕКЦИЈСКОГ НАДЗОРА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eastAsia="Times New Roman"/>
                <w:b/>
                <w:lang w:val="sr-Cyrl-CS"/>
              </w:rPr>
            </w:pPr>
            <w:r w:rsidRPr="00191E19">
              <w:rPr>
                <w:rFonts w:eastAsia="Times New Roman"/>
                <w:b/>
                <w:lang w:val="sr-Cyrl-CS"/>
              </w:rPr>
              <w:t>РЕЗУЛТАТ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eastAsia="Times New Roman"/>
                <w:b/>
                <w:lang w:val="sr-Cyrl-CS"/>
              </w:rPr>
            </w:pPr>
            <w:r w:rsidRPr="00191E19">
              <w:rPr>
                <w:rFonts w:eastAsia="Times New Roman"/>
                <w:b/>
                <w:lang w:val="sr-Cyrl-CS"/>
              </w:rPr>
              <w:t>РИЗИК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eastAsia="Times New Roman"/>
                <w:b/>
                <w:lang w:val="sr-Cyrl-CS"/>
              </w:rPr>
            </w:pPr>
            <w:r w:rsidRPr="00191E19">
              <w:rPr>
                <w:rFonts w:eastAsia="Times New Roman"/>
                <w:b/>
                <w:lang w:val="sr-Cyrl-CS"/>
              </w:rPr>
              <w:t>УЧЕСТАЛОСТ ИНСПЕКЦИЈСКОГ НАДЗОРА</w:t>
            </w:r>
          </w:p>
        </w:tc>
      </w:tr>
      <w:tr w:rsidR="00191E19" w:rsidRPr="00191E19" w:rsidTr="00191E19">
        <w:trPr>
          <w:jc w:val="center"/>
        </w:trPr>
        <w:tc>
          <w:tcPr>
            <w:tcW w:w="3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widowControl w:val="0"/>
              <w:spacing w:after="160" w:line="256" w:lineRule="auto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 xml:space="preserve">Производња електричне енергије у термоелктранама и хидроелектранама 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96-100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Незнатан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-</w:t>
            </w:r>
          </w:p>
        </w:tc>
      </w:tr>
      <w:tr w:rsidR="00191E19" w:rsidRPr="00191E19" w:rsidTr="00191E19">
        <w:trPr>
          <w:jc w:val="center"/>
        </w:trPr>
        <w:tc>
          <w:tcPr>
            <w:tcW w:w="3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56" w:lineRule="auto"/>
              <w:rPr>
                <w:rFonts w:eastAsia="Times New Roman"/>
                <w:color w:val="000000"/>
                <w:lang w:val="sr-Cyrl-C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91-95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Низак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Једном у 5 година</w:t>
            </w:r>
          </w:p>
        </w:tc>
      </w:tr>
      <w:tr w:rsidR="00191E19" w:rsidRPr="00191E19" w:rsidTr="00191E19">
        <w:trPr>
          <w:jc w:val="center"/>
        </w:trPr>
        <w:tc>
          <w:tcPr>
            <w:tcW w:w="3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56" w:lineRule="auto"/>
              <w:rPr>
                <w:rFonts w:eastAsia="Times New Roman"/>
                <w:color w:val="000000"/>
                <w:lang w:val="sr-Cyrl-C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85-90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Средњи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Једном у 3 године</w:t>
            </w:r>
          </w:p>
        </w:tc>
      </w:tr>
      <w:tr w:rsidR="00191E19" w:rsidRPr="00191E19" w:rsidTr="00191E19">
        <w:trPr>
          <w:jc w:val="center"/>
        </w:trPr>
        <w:tc>
          <w:tcPr>
            <w:tcW w:w="3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56" w:lineRule="auto"/>
              <w:rPr>
                <w:rFonts w:eastAsia="Times New Roman"/>
                <w:color w:val="000000"/>
                <w:lang w:val="sr-Cyrl-C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76-84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Висок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Једном годишње</w:t>
            </w:r>
          </w:p>
        </w:tc>
      </w:tr>
      <w:tr w:rsidR="00191E19" w:rsidRPr="00191E19" w:rsidTr="00191E19">
        <w:trPr>
          <w:trHeight w:val="103"/>
          <w:jc w:val="center"/>
        </w:trPr>
        <w:tc>
          <w:tcPr>
            <w:tcW w:w="3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56" w:lineRule="auto"/>
              <w:rPr>
                <w:rFonts w:eastAsia="Times New Roman"/>
                <w:color w:val="000000"/>
                <w:lang w:val="sr-Cyrl-C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≤75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Критичан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Два, три пута годишње</w:t>
            </w:r>
          </w:p>
        </w:tc>
      </w:tr>
      <w:tr w:rsidR="00191E19" w:rsidRPr="00191E19" w:rsidTr="00191E19">
        <w:trPr>
          <w:jc w:val="center"/>
        </w:trPr>
        <w:tc>
          <w:tcPr>
            <w:tcW w:w="3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widowControl w:val="0"/>
              <w:spacing w:after="160" w:line="256" w:lineRule="auto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Пренос и дистрибуција електричне енергије -трансформаторске станице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96-100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Незнатан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-</w:t>
            </w:r>
          </w:p>
        </w:tc>
      </w:tr>
      <w:tr w:rsidR="00191E19" w:rsidRPr="00191E19" w:rsidTr="00191E19">
        <w:trPr>
          <w:jc w:val="center"/>
        </w:trPr>
        <w:tc>
          <w:tcPr>
            <w:tcW w:w="3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56" w:lineRule="auto"/>
              <w:rPr>
                <w:rFonts w:eastAsia="Times New Roman"/>
                <w:color w:val="000000"/>
                <w:lang w:val="sr-Cyrl-C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91-95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Низак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Једном у 5 године</w:t>
            </w:r>
          </w:p>
        </w:tc>
      </w:tr>
      <w:tr w:rsidR="00191E19" w:rsidRPr="00191E19" w:rsidTr="00191E19">
        <w:trPr>
          <w:jc w:val="center"/>
        </w:trPr>
        <w:tc>
          <w:tcPr>
            <w:tcW w:w="3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56" w:lineRule="auto"/>
              <w:rPr>
                <w:rFonts w:eastAsia="Times New Roman"/>
                <w:color w:val="000000"/>
                <w:lang w:val="sr-Cyrl-C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85-90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Средњи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Једном у 3 године</w:t>
            </w:r>
          </w:p>
        </w:tc>
      </w:tr>
      <w:tr w:rsidR="00191E19" w:rsidRPr="00191E19" w:rsidTr="00191E19">
        <w:trPr>
          <w:jc w:val="center"/>
        </w:trPr>
        <w:tc>
          <w:tcPr>
            <w:tcW w:w="3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56" w:lineRule="auto"/>
              <w:rPr>
                <w:rFonts w:eastAsia="Times New Roman"/>
                <w:color w:val="000000"/>
                <w:lang w:val="sr-Cyrl-C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76-84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Висок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Једном годишње</w:t>
            </w:r>
          </w:p>
        </w:tc>
      </w:tr>
      <w:tr w:rsidR="00191E19" w:rsidRPr="00191E19" w:rsidTr="00191E19">
        <w:trPr>
          <w:jc w:val="center"/>
        </w:trPr>
        <w:tc>
          <w:tcPr>
            <w:tcW w:w="3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56" w:lineRule="auto"/>
              <w:rPr>
                <w:rFonts w:eastAsia="Times New Roman"/>
                <w:color w:val="000000"/>
                <w:lang w:val="sr-Cyrl-C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≤75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Критичан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Два пута годишње</w:t>
            </w:r>
          </w:p>
        </w:tc>
      </w:tr>
      <w:tr w:rsidR="00191E19" w:rsidRPr="00191E19" w:rsidTr="00191E19">
        <w:trPr>
          <w:jc w:val="center"/>
        </w:trPr>
        <w:tc>
          <w:tcPr>
            <w:tcW w:w="3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widowControl w:val="0"/>
              <w:spacing w:after="160" w:line="256" w:lineRule="auto"/>
              <w:jc w:val="center"/>
              <w:rPr>
                <w:rFonts w:eastAsia="Times New Roman"/>
                <w:color w:val="000000"/>
                <w:lang w:val="en-GB"/>
              </w:rPr>
            </w:pPr>
            <w:r w:rsidRPr="00191E19">
              <w:rPr>
                <w:rFonts w:eastAsia="Times New Roman"/>
                <w:iCs/>
                <w:color w:val="000000"/>
                <w:lang w:val="sr-Latn-CS"/>
              </w:rPr>
              <w:t>Пренос и дистрибуција електричне енергије - далеководи</w:t>
            </w:r>
          </w:p>
          <w:p w:rsidR="00191E19" w:rsidRPr="00191E19" w:rsidRDefault="00191E19" w:rsidP="00191E19">
            <w:pPr>
              <w:widowControl w:val="0"/>
              <w:spacing w:after="160" w:line="256" w:lineRule="auto"/>
              <w:jc w:val="center"/>
              <w:rPr>
                <w:rFonts w:eastAsia="Times New Roman"/>
                <w:color w:val="000000"/>
                <w:lang w:val="sr-Cyrl-C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96-100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Незнатан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-</w:t>
            </w:r>
          </w:p>
        </w:tc>
      </w:tr>
      <w:tr w:rsidR="00191E19" w:rsidRPr="00191E19" w:rsidTr="00191E19">
        <w:trPr>
          <w:jc w:val="center"/>
        </w:trPr>
        <w:tc>
          <w:tcPr>
            <w:tcW w:w="3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56" w:lineRule="auto"/>
              <w:rPr>
                <w:rFonts w:eastAsia="Times New Roman"/>
                <w:color w:val="000000"/>
                <w:lang w:val="sr-Cyrl-C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91-95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Низак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Једном у 5 године</w:t>
            </w:r>
          </w:p>
        </w:tc>
      </w:tr>
      <w:tr w:rsidR="00191E19" w:rsidRPr="00191E19" w:rsidTr="00191E19">
        <w:trPr>
          <w:jc w:val="center"/>
        </w:trPr>
        <w:tc>
          <w:tcPr>
            <w:tcW w:w="3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56" w:lineRule="auto"/>
              <w:rPr>
                <w:rFonts w:eastAsia="Times New Roman"/>
                <w:color w:val="000000"/>
                <w:lang w:val="sr-Cyrl-C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85-90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Средњи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Једном у 3 године</w:t>
            </w:r>
          </w:p>
        </w:tc>
      </w:tr>
      <w:tr w:rsidR="00191E19" w:rsidRPr="00191E19" w:rsidTr="00191E19">
        <w:trPr>
          <w:jc w:val="center"/>
        </w:trPr>
        <w:tc>
          <w:tcPr>
            <w:tcW w:w="3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56" w:lineRule="auto"/>
              <w:rPr>
                <w:rFonts w:eastAsia="Times New Roman"/>
                <w:color w:val="000000"/>
                <w:lang w:val="sr-Cyrl-C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76-84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Висок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Једном годишње</w:t>
            </w:r>
          </w:p>
        </w:tc>
      </w:tr>
      <w:tr w:rsidR="00191E19" w:rsidRPr="00191E19" w:rsidTr="00191E19">
        <w:trPr>
          <w:jc w:val="center"/>
        </w:trPr>
        <w:tc>
          <w:tcPr>
            <w:tcW w:w="3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56" w:lineRule="auto"/>
              <w:rPr>
                <w:rFonts w:eastAsia="Times New Roman"/>
                <w:color w:val="000000"/>
                <w:lang w:val="sr-Cyrl-C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≤75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Критичан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Два пута годишње</w:t>
            </w:r>
          </w:p>
        </w:tc>
      </w:tr>
      <w:tr w:rsidR="00191E19" w:rsidRPr="00191E19" w:rsidTr="00191E19">
        <w:trPr>
          <w:jc w:val="center"/>
        </w:trPr>
        <w:tc>
          <w:tcPr>
            <w:tcW w:w="3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E19" w:rsidRPr="00191E19" w:rsidRDefault="00191E19" w:rsidP="00191E19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</w:p>
          <w:p w:rsidR="00191E19" w:rsidRPr="00191E19" w:rsidRDefault="00191E19" w:rsidP="00191E19">
            <w:pPr>
              <w:spacing w:after="0" w:line="240" w:lineRule="auto"/>
              <w:rPr>
                <w:rFonts w:eastAsia="Times New Roman"/>
                <w:lang w:val="sr-Cyrl-CS"/>
              </w:rPr>
            </w:pPr>
          </w:p>
          <w:p w:rsidR="00191E19" w:rsidRPr="00191E19" w:rsidRDefault="00191E19" w:rsidP="00191E19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Стање нисконапонске мреже и  Сигурност снабдевања електричном енергијом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91-100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Незнатан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-</w:t>
            </w:r>
          </w:p>
        </w:tc>
      </w:tr>
      <w:tr w:rsidR="00191E19" w:rsidRPr="00191E19" w:rsidTr="00191E19">
        <w:trPr>
          <w:jc w:val="center"/>
        </w:trPr>
        <w:tc>
          <w:tcPr>
            <w:tcW w:w="3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56" w:lineRule="auto"/>
              <w:rPr>
                <w:rFonts w:eastAsia="Times New Roman"/>
                <w:lang w:val="sr-Cyrl-C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81-90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Низак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Једном у 3 године</w:t>
            </w:r>
          </w:p>
        </w:tc>
      </w:tr>
      <w:tr w:rsidR="00191E19" w:rsidRPr="00191E19" w:rsidTr="00191E19">
        <w:trPr>
          <w:jc w:val="center"/>
        </w:trPr>
        <w:tc>
          <w:tcPr>
            <w:tcW w:w="3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56" w:lineRule="auto"/>
              <w:rPr>
                <w:rFonts w:eastAsia="Times New Roman"/>
                <w:lang w:val="sr-Cyrl-C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71-80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Средњи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Једном у 2 године</w:t>
            </w:r>
          </w:p>
        </w:tc>
      </w:tr>
      <w:tr w:rsidR="00191E19" w:rsidRPr="00191E19" w:rsidTr="00191E19">
        <w:trPr>
          <w:jc w:val="center"/>
        </w:trPr>
        <w:tc>
          <w:tcPr>
            <w:tcW w:w="3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56" w:lineRule="auto"/>
              <w:rPr>
                <w:rFonts w:eastAsia="Times New Roman"/>
                <w:lang w:val="sr-Cyrl-C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61-70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Висок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Два пута годишње</w:t>
            </w:r>
          </w:p>
        </w:tc>
      </w:tr>
      <w:tr w:rsidR="00191E19" w:rsidRPr="00191E19" w:rsidTr="00191E19">
        <w:trPr>
          <w:jc w:val="center"/>
        </w:trPr>
        <w:tc>
          <w:tcPr>
            <w:tcW w:w="3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56" w:lineRule="auto"/>
              <w:rPr>
                <w:rFonts w:eastAsia="Times New Roman"/>
                <w:lang w:val="sr-Cyrl-C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≤60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Критичан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Три пута годишње</w:t>
            </w:r>
          </w:p>
        </w:tc>
      </w:tr>
      <w:tr w:rsidR="00191E19" w:rsidRPr="00191E19" w:rsidTr="00191E19">
        <w:trPr>
          <w:jc w:val="center"/>
        </w:trPr>
        <w:tc>
          <w:tcPr>
            <w:tcW w:w="3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Квалитет  напона  и исправност МРО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91-100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Незнатан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-</w:t>
            </w:r>
          </w:p>
        </w:tc>
      </w:tr>
      <w:tr w:rsidR="00191E19" w:rsidRPr="00191E19" w:rsidTr="00191E19">
        <w:trPr>
          <w:jc w:val="center"/>
        </w:trPr>
        <w:tc>
          <w:tcPr>
            <w:tcW w:w="3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56" w:lineRule="auto"/>
              <w:rPr>
                <w:rFonts w:eastAsia="Times New Roman"/>
                <w:lang w:val="sr-Cyrl-C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81-90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Низак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Једном у 3 године</w:t>
            </w:r>
          </w:p>
        </w:tc>
      </w:tr>
      <w:tr w:rsidR="00191E19" w:rsidRPr="00191E19" w:rsidTr="00191E19">
        <w:trPr>
          <w:jc w:val="center"/>
        </w:trPr>
        <w:tc>
          <w:tcPr>
            <w:tcW w:w="3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56" w:lineRule="auto"/>
              <w:rPr>
                <w:rFonts w:eastAsia="Times New Roman"/>
                <w:lang w:val="sr-Cyrl-C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71-80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Средњи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Једном у 2 године</w:t>
            </w:r>
          </w:p>
        </w:tc>
      </w:tr>
      <w:tr w:rsidR="00191E19" w:rsidRPr="00191E19" w:rsidTr="00191E19">
        <w:trPr>
          <w:jc w:val="center"/>
        </w:trPr>
        <w:tc>
          <w:tcPr>
            <w:tcW w:w="3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56" w:lineRule="auto"/>
              <w:rPr>
                <w:rFonts w:eastAsia="Times New Roman"/>
                <w:lang w:val="sr-Cyrl-C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61-70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Висок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Једном годишње</w:t>
            </w:r>
          </w:p>
        </w:tc>
      </w:tr>
      <w:tr w:rsidR="00191E19" w:rsidRPr="00191E19" w:rsidTr="00191E19">
        <w:trPr>
          <w:jc w:val="center"/>
        </w:trPr>
        <w:tc>
          <w:tcPr>
            <w:tcW w:w="3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56" w:lineRule="auto"/>
              <w:rPr>
                <w:rFonts w:eastAsia="Times New Roman"/>
                <w:lang w:val="sr-Cyrl-C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≤60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Критичан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Три пута годишње</w:t>
            </w:r>
          </w:p>
        </w:tc>
      </w:tr>
    </w:tbl>
    <w:p w:rsidR="007872E4" w:rsidRPr="00191E19" w:rsidRDefault="007872E4" w:rsidP="00191E19">
      <w:pPr>
        <w:autoSpaceDE w:val="0"/>
        <w:autoSpaceDN w:val="0"/>
        <w:adjustRightInd w:val="0"/>
        <w:spacing w:after="0" w:line="240" w:lineRule="auto"/>
        <w:jc w:val="both"/>
        <w:rPr>
          <w:iCs/>
          <w:lang w:val="sr-Cyrl-RS"/>
        </w:rPr>
      </w:pPr>
    </w:p>
    <w:p w:rsidR="00191E19" w:rsidRPr="00191E19" w:rsidRDefault="00191E19" w:rsidP="00C1592F">
      <w:pPr>
        <w:numPr>
          <w:ilvl w:val="0"/>
          <w:numId w:val="2"/>
        </w:numPr>
        <w:spacing w:after="120" w:line="256" w:lineRule="auto"/>
        <w:rPr>
          <w:rFonts w:eastAsia="Times New Roman"/>
          <w:b/>
          <w:color w:val="000000"/>
          <w:lang w:val="sr-Cyrl-CS"/>
        </w:rPr>
      </w:pPr>
      <w:r w:rsidRPr="00191E19">
        <w:rPr>
          <w:rFonts w:eastAsia="Times New Roman"/>
          <w:b/>
          <w:color w:val="000000"/>
          <w:lang w:val="sr-Cyrl-CS"/>
        </w:rPr>
        <w:t>Преглед надзираних субјеката код којих ће се вршити инспекцијски надзор, односно делатности или активности које ће се надзирати</w:t>
      </w:r>
    </w:p>
    <w:p w:rsidR="00191E19" w:rsidRPr="00191E19" w:rsidRDefault="00191E19" w:rsidP="00191E1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iCs/>
          <w:lang w:val="sr-Cyrl-RS"/>
        </w:rPr>
      </w:pPr>
      <w:r w:rsidRPr="00191E19">
        <w:rPr>
          <w:iCs/>
          <w:lang w:val="sr-Cyrl-RS"/>
        </w:rPr>
        <w:t>Електроенергетски инспектор обавља инспекцијски надзор над јавним предузећем „Електропривреда Србије“, Београд – производња електричне енергије, привредним друштвом за дистрибуцију електричне енергије „Електродистрибуција Србије“ д.о.о. Београд и акционарским друштвом за пренос електричне енергије „Електромреже Србије“  Београд и другим привредним друштвима која обављају делатност производње електричне енергије из обновљивих извора и дистрибуције електричне енергије у затвореном дистрибутивном систему.</w:t>
      </w:r>
    </w:p>
    <w:p w:rsidR="00191E19" w:rsidRPr="00191E19" w:rsidRDefault="00191E19" w:rsidP="00191E19">
      <w:pPr>
        <w:spacing w:after="0" w:line="240" w:lineRule="auto"/>
        <w:ind w:firstLine="360"/>
        <w:jc w:val="both"/>
        <w:rPr>
          <w:i/>
          <w:lang w:val="sr-Cyrl-RS"/>
        </w:rPr>
      </w:pPr>
      <w:proofErr w:type="spellStart"/>
      <w:r w:rsidRPr="00191E19">
        <w:rPr>
          <w:rFonts w:eastAsia="Times New Roman"/>
        </w:rPr>
        <w:t>Објекти</w:t>
      </w:r>
      <w:proofErr w:type="spellEnd"/>
      <w:r w:rsidRPr="00191E19">
        <w:rPr>
          <w:rFonts w:eastAsia="Times New Roman"/>
        </w:rPr>
        <w:t xml:space="preserve"> </w:t>
      </w:r>
      <w:proofErr w:type="spellStart"/>
      <w:r w:rsidRPr="00191E19">
        <w:rPr>
          <w:rFonts w:eastAsia="Times New Roman"/>
        </w:rPr>
        <w:t>за</w:t>
      </w:r>
      <w:proofErr w:type="spellEnd"/>
      <w:r w:rsidRPr="00191E19">
        <w:rPr>
          <w:rFonts w:eastAsia="Times New Roman"/>
        </w:rPr>
        <w:t xml:space="preserve"> </w:t>
      </w:r>
      <w:proofErr w:type="spellStart"/>
      <w:r w:rsidRPr="00191E19">
        <w:rPr>
          <w:rFonts w:eastAsia="Times New Roman"/>
        </w:rPr>
        <w:t>производњу</w:t>
      </w:r>
      <w:proofErr w:type="spellEnd"/>
      <w:r w:rsidRPr="00191E19">
        <w:rPr>
          <w:rFonts w:eastAsia="Times New Roman"/>
        </w:rPr>
        <w:t xml:space="preserve"> </w:t>
      </w:r>
      <w:proofErr w:type="spellStart"/>
      <w:r w:rsidRPr="00191E19">
        <w:rPr>
          <w:rFonts w:eastAsia="Times New Roman"/>
        </w:rPr>
        <w:t>електричне</w:t>
      </w:r>
      <w:proofErr w:type="spellEnd"/>
      <w:r w:rsidRPr="00191E19">
        <w:rPr>
          <w:rFonts w:eastAsia="Times New Roman"/>
        </w:rPr>
        <w:t xml:space="preserve"> </w:t>
      </w:r>
      <w:proofErr w:type="spellStart"/>
      <w:r w:rsidRPr="00191E19">
        <w:rPr>
          <w:rFonts w:eastAsia="Times New Roman"/>
        </w:rPr>
        <w:t>енергије</w:t>
      </w:r>
      <w:proofErr w:type="spellEnd"/>
      <w:r w:rsidRPr="00191E19">
        <w:rPr>
          <w:rFonts w:eastAsia="Times New Roman"/>
          <w:lang w:val="sr-Cyrl-RS"/>
        </w:rPr>
        <w:t xml:space="preserve"> укључујући и производњу електричне енергије у објектима комбиноване производње електричне и топлотне енергије и</w:t>
      </w:r>
      <w:proofErr w:type="spellStart"/>
      <w:r w:rsidRPr="00191E19">
        <w:rPr>
          <w:rFonts w:eastAsia="Times New Roman"/>
        </w:rPr>
        <w:t>нсталисане</w:t>
      </w:r>
      <w:proofErr w:type="spellEnd"/>
      <w:r w:rsidRPr="00191E19">
        <w:rPr>
          <w:rFonts w:eastAsia="Times New Roman"/>
        </w:rPr>
        <w:t xml:space="preserve"> </w:t>
      </w:r>
      <w:proofErr w:type="spellStart"/>
      <w:r w:rsidRPr="00191E19">
        <w:rPr>
          <w:rFonts w:eastAsia="Times New Roman"/>
        </w:rPr>
        <w:t>снаге</w:t>
      </w:r>
      <w:proofErr w:type="spellEnd"/>
      <w:r w:rsidRPr="00191E19">
        <w:rPr>
          <w:rFonts w:eastAsia="Times New Roman"/>
        </w:rPr>
        <w:t xml:space="preserve"> </w:t>
      </w:r>
      <w:proofErr w:type="spellStart"/>
      <w:r w:rsidRPr="00191E19">
        <w:rPr>
          <w:rFonts w:eastAsia="Times New Roman"/>
        </w:rPr>
        <w:t>до</w:t>
      </w:r>
      <w:proofErr w:type="spellEnd"/>
      <w:r w:rsidRPr="00191E19">
        <w:rPr>
          <w:rFonts w:eastAsia="Times New Roman"/>
        </w:rPr>
        <w:t xml:space="preserve"> 1MW</w:t>
      </w:r>
      <w:r w:rsidRPr="00191E19">
        <w:rPr>
          <w:rFonts w:eastAsia="Times New Roman"/>
          <w:lang w:val="sr-Cyrl-RS"/>
        </w:rPr>
        <w:t xml:space="preserve"> који су </w:t>
      </w:r>
      <w:proofErr w:type="spellStart"/>
      <w:r w:rsidRPr="00191E19">
        <w:rPr>
          <w:rFonts w:eastAsia="Times New Roman"/>
        </w:rPr>
        <w:t>повлашћени</w:t>
      </w:r>
      <w:proofErr w:type="spellEnd"/>
      <w:r w:rsidRPr="00191E19">
        <w:rPr>
          <w:rFonts w:eastAsia="Times New Roman"/>
        </w:rPr>
        <w:t xml:space="preserve"> </w:t>
      </w:r>
      <w:proofErr w:type="spellStart"/>
      <w:r w:rsidRPr="00191E19">
        <w:rPr>
          <w:rFonts w:eastAsia="Times New Roman"/>
        </w:rPr>
        <w:t>произвођачи</w:t>
      </w:r>
      <w:proofErr w:type="spellEnd"/>
      <w:r w:rsidRPr="00191E19">
        <w:rPr>
          <w:rFonts w:eastAsia="Times New Roman"/>
        </w:rPr>
        <w:t xml:space="preserve"> </w:t>
      </w:r>
      <w:proofErr w:type="spellStart"/>
      <w:r w:rsidRPr="00191E19">
        <w:rPr>
          <w:rFonts w:eastAsia="Times New Roman"/>
        </w:rPr>
        <w:t>електричне</w:t>
      </w:r>
      <w:proofErr w:type="spellEnd"/>
      <w:r w:rsidRPr="00191E19">
        <w:rPr>
          <w:rFonts w:eastAsia="Times New Roman"/>
        </w:rPr>
        <w:t xml:space="preserve"> </w:t>
      </w:r>
      <w:proofErr w:type="spellStart"/>
      <w:r w:rsidRPr="00191E19">
        <w:rPr>
          <w:rFonts w:eastAsia="Times New Roman"/>
        </w:rPr>
        <w:t>енергије</w:t>
      </w:r>
      <w:proofErr w:type="spellEnd"/>
      <w:r w:rsidRPr="00191E19">
        <w:rPr>
          <w:rFonts w:eastAsia="Times New Roman"/>
        </w:rPr>
        <w:t xml:space="preserve"> </w:t>
      </w:r>
      <w:r w:rsidRPr="00191E19">
        <w:rPr>
          <w:rFonts w:eastAsia="Times New Roman"/>
          <w:lang w:val="sr-Cyrl-RS"/>
        </w:rPr>
        <w:t xml:space="preserve">и привремено повлашћени произвођачи електричне енергије, </w:t>
      </w:r>
      <w:proofErr w:type="spellStart"/>
      <w:r w:rsidRPr="00191E19">
        <w:rPr>
          <w:rFonts w:eastAsia="Times New Roman"/>
        </w:rPr>
        <w:t>евидентирани</w:t>
      </w:r>
      <w:proofErr w:type="spellEnd"/>
      <w:r w:rsidRPr="00191E19">
        <w:rPr>
          <w:rFonts w:eastAsia="Times New Roman"/>
        </w:rPr>
        <w:t xml:space="preserve"> у </w:t>
      </w:r>
      <w:proofErr w:type="spellStart"/>
      <w:r w:rsidRPr="00191E19">
        <w:rPr>
          <w:rFonts w:eastAsia="Times New Roman"/>
        </w:rPr>
        <w:t>регистру</w:t>
      </w:r>
      <w:proofErr w:type="spellEnd"/>
      <w:r w:rsidRPr="00191E19">
        <w:rPr>
          <w:rFonts w:eastAsia="Times New Roman"/>
        </w:rPr>
        <w:t xml:space="preserve"> </w:t>
      </w:r>
      <w:proofErr w:type="spellStart"/>
      <w:r w:rsidRPr="00191E19">
        <w:rPr>
          <w:rFonts w:eastAsia="Times New Roman"/>
        </w:rPr>
        <w:t>повлашћених</w:t>
      </w:r>
      <w:proofErr w:type="spellEnd"/>
      <w:r w:rsidRPr="00191E19">
        <w:rPr>
          <w:rFonts w:eastAsia="Times New Roman"/>
        </w:rPr>
        <w:t xml:space="preserve"> </w:t>
      </w:r>
      <w:proofErr w:type="spellStart"/>
      <w:r w:rsidRPr="00191E19">
        <w:rPr>
          <w:rFonts w:eastAsia="Times New Roman"/>
        </w:rPr>
        <w:t>произвођача</w:t>
      </w:r>
      <w:proofErr w:type="spellEnd"/>
      <w:r w:rsidRPr="00191E19">
        <w:rPr>
          <w:rFonts w:eastAsia="Times New Roman"/>
        </w:rPr>
        <w:t xml:space="preserve"> </w:t>
      </w:r>
      <w:proofErr w:type="spellStart"/>
      <w:r w:rsidRPr="00191E19">
        <w:rPr>
          <w:rFonts w:eastAsia="Times New Roman"/>
        </w:rPr>
        <w:t>електричне</w:t>
      </w:r>
      <w:proofErr w:type="spellEnd"/>
      <w:r w:rsidRPr="00191E19">
        <w:rPr>
          <w:rFonts w:eastAsia="Times New Roman"/>
        </w:rPr>
        <w:t xml:space="preserve"> </w:t>
      </w:r>
      <w:proofErr w:type="spellStart"/>
      <w:r w:rsidRPr="00191E19">
        <w:rPr>
          <w:rFonts w:eastAsia="Times New Roman"/>
        </w:rPr>
        <w:t>енергије</w:t>
      </w:r>
      <w:proofErr w:type="spellEnd"/>
      <w:r w:rsidRPr="00191E19">
        <w:rPr>
          <w:rFonts w:eastAsia="Times New Roman"/>
        </w:rPr>
        <w:t xml:space="preserve"> </w:t>
      </w:r>
      <w:r w:rsidRPr="00191E19">
        <w:rPr>
          <w:rFonts w:eastAsia="Times New Roman"/>
          <w:lang w:val="sr-Cyrl-RS"/>
        </w:rPr>
        <w:t>и привремено повлашћених произвођача електричне енергије</w:t>
      </w:r>
      <w:r w:rsidRPr="00191E19">
        <w:rPr>
          <w:rFonts w:eastAsia="Times New Roman"/>
        </w:rPr>
        <w:t xml:space="preserve"> </w:t>
      </w:r>
      <w:proofErr w:type="spellStart"/>
      <w:r w:rsidRPr="00191E19">
        <w:rPr>
          <w:rFonts w:eastAsia="Times New Roman"/>
        </w:rPr>
        <w:t>Министарства</w:t>
      </w:r>
      <w:proofErr w:type="spellEnd"/>
      <w:r w:rsidRPr="00191E19">
        <w:rPr>
          <w:rFonts w:eastAsia="Times New Roman"/>
        </w:rPr>
        <w:t xml:space="preserve"> </w:t>
      </w:r>
      <w:proofErr w:type="spellStart"/>
      <w:r w:rsidRPr="00191E19">
        <w:rPr>
          <w:rFonts w:eastAsia="Times New Roman"/>
        </w:rPr>
        <w:t>рударства</w:t>
      </w:r>
      <w:proofErr w:type="spellEnd"/>
      <w:r w:rsidRPr="00191E19">
        <w:rPr>
          <w:rFonts w:eastAsia="Times New Roman"/>
        </w:rPr>
        <w:t xml:space="preserve"> и </w:t>
      </w:r>
      <w:proofErr w:type="spellStart"/>
      <w:r w:rsidRPr="00191E19">
        <w:rPr>
          <w:rFonts w:eastAsia="Times New Roman"/>
        </w:rPr>
        <w:t>енергетике</w:t>
      </w:r>
      <w:proofErr w:type="spellEnd"/>
      <w:r w:rsidRPr="00191E19">
        <w:rPr>
          <w:rFonts w:eastAsia="Times New Roman"/>
          <w:lang w:val="sr-Cyrl-RS"/>
        </w:rPr>
        <w:t xml:space="preserve"> су:</w:t>
      </w:r>
      <w:r w:rsidRPr="00191E19">
        <w:rPr>
          <w:rFonts w:eastAsia="Times New Roman"/>
        </w:rPr>
        <w:t xml:space="preserve">  СТШ ,,</w:t>
      </w:r>
      <w:proofErr w:type="spellStart"/>
      <w:r w:rsidRPr="00191E19">
        <w:rPr>
          <w:rFonts w:eastAsia="Times New Roman"/>
        </w:rPr>
        <w:t>Михајло</w:t>
      </w:r>
      <w:proofErr w:type="spellEnd"/>
      <w:r w:rsidRPr="00191E19">
        <w:rPr>
          <w:rFonts w:eastAsia="Times New Roman"/>
        </w:rPr>
        <w:t xml:space="preserve"> </w:t>
      </w:r>
      <w:proofErr w:type="spellStart"/>
      <w:r w:rsidRPr="00191E19">
        <w:rPr>
          <w:rFonts w:eastAsia="Times New Roman"/>
        </w:rPr>
        <w:t>Пупин</w:t>
      </w:r>
      <w:proofErr w:type="spellEnd"/>
      <w:r w:rsidRPr="00191E19">
        <w:rPr>
          <w:rFonts w:eastAsia="Times New Roman"/>
        </w:rPr>
        <w:t xml:space="preserve">“ </w:t>
      </w:r>
      <w:proofErr w:type="spellStart"/>
      <w:r w:rsidRPr="00191E19">
        <w:rPr>
          <w:rFonts w:eastAsia="Times New Roman"/>
        </w:rPr>
        <w:t>Кула</w:t>
      </w:r>
      <w:proofErr w:type="spellEnd"/>
      <w:r w:rsidRPr="00191E19">
        <w:rPr>
          <w:rFonts w:eastAsia="Times New Roman"/>
        </w:rPr>
        <w:t xml:space="preserve">, PRIMA ENERGY DOO </w:t>
      </w:r>
      <w:proofErr w:type="spellStart"/>
      <w:r w:rsidRPr="00191E19">
        <w:rPr>
          <w:rFonts w:eastAsia="Times New Roman"/>
        </w:rPr>
        <w:t>Нови</w:t>
      </w:r>
      <w:proofErr w:type="spellEnd"/>
      <w:r w:rsidRPr="00191E19">
        <w:rPr>
          <w:rFonts w:eastAsia="Times New Roman"/>
        </w:rPr>
        <w:t xml:space="preserve"> </w:t>
      </w:r>
      <w:proofErr w:type="spellStart"/>
      <w:r w:rsidRPr="00191E19">
        <w:rPr>
          <w:rFonts w:eastAsia="Times New Roman"/>
        </w:rPr>
        <w:t>Сад</w:t>
      </w:r>
      <w:proofErr w:type="spellEnd"/>
      <w:r w:rsidRPr="00191E19">
        <w:rPr>
          <w:rFonts w:eastAsia="Times New Roman"/>
        </w:rPr>
        <w:t xml:space="preserve">, </w:t>
      </w:r>
      <w:proofErr w:type="spellStart"/>
      <w:r w:rsidRPr="00191E19">
        <w:rPr>
          <w:rFonts w:eastAsia="Times New Roman"/>
        </w:rPr>
        <w:t>NicKO</w:t>
      </w:r>
      <w:proofErr w:type="spellEnd"/>
      <w:r w:rsidRPr="00191E19">
        <w:rPr>
          <w:rFonts w:eastAsia="Times New Roman"/>
        </w:rPr>
        <w:t xml:space="preserve"> BG</w:t>
      </w:r>
      <w:r w:rsidRPr="00191E19">
        <w:rPr>
          <w:rFonts w:eastAsia="Times New Roman"/>
          <w:lang w:val="sr-Cyrl-RS"/>
        </w:rPr>
        <w:t xml:space="preserve"> (Е</w:t>
      </w:r>
      <w:proofErr w:type="spellStart"/>
      <w:r w:rsidRPr="00191E19">
        <w:rPr>
          <w:rFonts w:eastAsia="Times New Roman"/>
        </w:rPr>
        <w:t>лектрана</w:t>
      </w:r>
      <w:proofErr w:type="spellEnd"/>
      <w:r w:rsidRPr="00191E19">
        <w:rPr>
          <w:rFonts w:eastAsia="Times New Roman"/>
        </w:rPr>
        <w:t xml:space="preserve"> у </w:t>
      </w:r>
      <w:proofErr w:type="spellStart"/>
      <w:r w:rsidRPr="00191E19">
        <w:rPr>
          <w:rFonts w:eastAsia="Times New Roman"/>
        </w:rPr>
        <w:t>Сајану</w:t>
      </w:r>
      <w:proofErr w:type="spellEnd"/>
      <w:r w:rsidRPr="00191E19">
        <w:rPr>
          <w:rFonts w:eastAsia="Times New Roman"/>
          <w:lang w:val="sr-Cyrl-RS"/>
        </w:rPr>
        <w:t>)</w:t>
      </w:r>
      <w:r w:rsidRPr="00191E19">
        <w:rPr>
          <w:rFonts w:eastAsia="Times New Roman"/>
        </w:rPr>
        <w:t xml:space="preserve">, </w:t>
      </w:r>
      <w:proofErr w:type="spellStart"/>
      <w:r w:rsidRPr="00191E19">
        <w:rPr>
          <w:rFonts w:eastAsia="Times New Roman"/>
        </w:rPr>
        <w:t>Факултет</w:t>
      </w:r>
      <w:proofErr w:type="spellEnd"/>
      <w:r w:rsidRPr="00191E19">
        <w:rPr>
          <w:rFonts w:eastAsia="Times New Roman"/>
        </w:rPr>
        <w:t xml:space="preserve"> </w:t>
      </w:r>
      <w:proofErr w:type="spellStart"/>
      <w:r w:rsidRPr="00191E19">
        <w:rPr>
          <w:rFonts w:eastAsia="Times New Roman"/>
        </w:rPr>
        <w:t>техничких</w:t>
      </w:r>
      <w:proofErr w:type="spellEnd"/>
      <w:r w:rsidRPr="00191E19">
        <w:rPr>
          <w:rFonts w:eastAsia="Times New Roman"/>
        </w:rPr>
        <w:t xml:space="preserve"> </w:t>
      </w:r>
      <w:proofErr w:type="spellStart"/>
      <w:r w:rsidRPr="00191E19">
        <w:rPr>
          <w:rFonts w:eastAsia="Times New Roman"/>
        </w:rPr>
        <w:t>наука</w:t>
      </w:r>
      <w:proofErr w:type="spellEnd"/>
      <w:r w:rsidRPr="00191E19">
        <w:rPr>
          <w:rFonts w:eastAsia="Times New Roman"/>
        </w:rPr>
        <w:t xml:space="preserve"> </w:t>
      </w:r>
      <w:proofErr w:type="spellStart"/>
      <w:r w:rsidRPr="00191E19">
        <w:rPr>
          <w:rFonts w:eastAsia="Times New Roman"/>
        </w:rPr>
        <w:t>Универзитета</w:t>
      </w:r>
      <w:proofErr w:type="spellEnd"/>
      <w:r w:rsidRPr="00191E19">
        <w:rPr>
          <w:rFonts w:eastAsia="Times New Roman"/>
        </w:rPr>
        <w:t xml:space="preserve"> у </w:t>
      </w:r>
      <w:proofErr w:type="spellStart"/>
      <w:r w:rsidRPr="00191E19">
        <w:rPr>
          <w:rFonts w:eastAsia="Times New Roman"/>
        </w:rPr>
        <w:t>Новом</w:t>
      </w:r>
      <w:proofErr w:type="spellEnd"/>
      <w:r w:rsidRPr="00191E19">
        <w:rPr>
          <w:rFonts w:eastAsia="Times New Roman"/>
        </w:rPr>
        <w:t xml:space="preserve"> </w:t>
      </w:r>
      <w:proofErr w:type="spellStart"/>
      <w:r w:rsidRPr="00191E19">
        <w:rPr>
          <w:rFonts w:eastAsia="Times New Roman"/>
        </w:rPr>
        <w:t>Саду</w:t>
      </w:r>
      <w:proofErr w:type="spellEnd"/>
      <w:r w:rsidRPr="00191E19">
        <w:rPr>
          <w:rFonts w:eastAsia="Times New Roman"/>
        </w:rPr>
        <w:t xml:space="preserve">, TERMO-GAS ŠEREGI OTO </w:t>
      </w:r>
      <w:proofErr w:type="spellStart"/>
      <w:r w:rsidRPr="00191E19">
        <w:rPr>
          <w:rFonts w:eastAsia="Times New Roman"/>
        </w:rPr>
        <w:t>Сента</w:t>
      </w:r>
      <w:proofErr w:type="spellEnd"/>
      <w:r w:rsidRPr="00191E19">
        <w:rPr>
          <w:rFonts w:eastAsia="Times New Roman"/>
        </w:rPr>
        <w:t xml:space="preserve">, BESAL ELECTRIC </w:t>
      </w:r>
      <w:proofErr w:type="spellStart"/>
      <w:r w:rsidRPr="00191E19">
        <w:rPr>
          <w:rFonts w:eastAsia="Times New Roman"/>
        </w:rPr>
        <w:t>доо</w:t>
      </w:r>
      <w:proofErr w:type="spellEnd"/>
      <w:r w:rsidRPr="00191E19">
        <w:rPr>
          <w:rFonts w:eastAsia="Times New Roman"/>
        </w:rPr>
        <w:t xml:space="preserve"> </w:t>
      </w:r>
      <w:proofErr w:type="spellStart"/>
      <w:r w:rsidRPr="00191E19">
        <w:rPr>
          <w:rFonts w:eastAsia="Times New Roman"/>
        </w:rPr>
        <w:t>Нови</w:t>
      </w:r>
      <w:proofErr w:type="spellEnd"/>
      <w:r w:rsidRPr="00191E19">
        <w:rPr>
          <w:rFonts w:eastAsia="Times New Roman"/>
        </w:rPr>
        <w:t xml:space="preserve"> </w:t>
      </w:r>
      <w:proofErr w:type="spellStart"/>
      <w:r w:rsidRPr="00191E19">
        <w:rPr>
          <w:rFonts w:eastAsia="Times New Roman"/>
        </w:rPr>
        <w:t>Сад</w:t>
      </w:r>
      <w:proofErr w:type="spellEnd"/>
      <w:r w:rsidRPr="00191E19">
        <w:rPr>
          <w:rFonts w:eastAsia="Times New Roman"/>
        </w:rPr>
        <w:t xml:space="preserve">, EVROTOPLOSERVIS </w:t>
      </w:r>
      <w:proofErr w:type="spellStart"/>
      <w:r w:rsidRPr="00191E19">
        <w:rPr>
          <w:rFonts w:eastAsia="Times New Roman"/>
        </w:rPr>
        <w:t>Сремска</w:t>
      </w:r>
      <w:proofErr w:type="spellEnd"/>
      <w:r w:rsidRPr="00191E19">
        <w:rPr>
          <w:rFonts w:eastAsia="Times New Roman"/>
        </w:rPr>
        <w:t xml:space="preserve"> </w:t>
      </w:r>
      <w:proofErr w:type="spellStart"/>
      <w:r w:rsidRPr="00191E19">
        <w:rPr>
          <w:rFonts w:eastAsia="Times New Roman"/>
        </w:rPr>
        <w:t>Митровица</w:t>
      </w:r>
      <w:proofErr w:type="spellEnd"/>
      <w:r w:rsidRPr="00191E19">
        <w:rPr>
          <w:rFonts w:eastAsia="Times New Roman"/>
        </w:rPr>
        <w:t xml:space="preserve">, PAPIR UNIJA doo </w:t>
      </w:r>
      <w:proofErr w:type="spellStart"/>
      <w:r w:rsidRPr="00191E19">
        <w:rPr>
          <w:rFonts w:eastAsia="Times New Roman"/>
        </w:rPr>
        <w:t>Буковац</w:t>
      </w:r>
      <w:proofErr w:type="spellEnd"/>
      <w:r w:rsidRPr="00191E19">
        <w:rPr>
          <w:rFonts w:eastAsia="Times New Roman"/>
        </w:rPr>
        <w:t xml:space="preserve">, INB </w:t>
      </w:r>
      <w:proofErr w:type="spellStart"/>
      <w:r w:rsidRPr="00191E19">
        <w:rPr>
          <w:rFonts w:eastAsia="Times New Roman"/>
        </w:rPr>
        <w:t>ад</w:t>
      </w:r>
      <w:proofErr w:type="spellEnd"/>
      <w:r w:rsidRPr="00191E19">
        <w:rPr>
          <w:rFonts w:eastAsia="Times New Roman"/>
        </w:rPr>
        <w:t xml:space="preserve"> </w:t>
      </w:r>
      <w:proofErr w:type="spellStart"/>
      <w:r w:rsidRPr="00191E19">
        <w:rPr>
          <w:rFonts w:eastAsia="Times New Roman"/>
        </w:rPr>
        <w:t>Бајмок</w:t>
      </w:r>
      <w:proofErr w:type="spellEnd"/>
      <w:r w:rsidRPr="00191E19">
        <w:rPr>
          <w:rFonts w:eastAsia="Times New Roman"/>
        </w:rPr>
        <w:t xml:space="preserve">, СЗУР М-24 </w:t>
      </w:r>
      <w:proofErr w:type="spellStart"/>
      <w:r w:rsidRPr="00191E19">
        <w:rPr>
          <w:rFonts w:eastAsia="Times New Roman"/>
        </w:rPr>
        <w:t>Јан</w:t>
      </w:r>
      <w:proofErr w:type="spellEnd"/>
      <w:r w:rsidRPr="00191E19">
        <w:rPr>
          <w:rFonts w:eastAsia="Times New Roman"/>
        </w:rPr>
        <w:t xml:space="preserve"> </w:t>
      </w:r>
      <w:proofErr w:type="spellStart"/>
      <w:r w:rsidRPr="00191E19">
        <w:rPr>
          <w:rFonts w:eastAsia="Times New Roman"/>
        </w:rPr>
        <w:t>Павел</w:t>
      </w:r>
      <w:proofErr w:type="spellEnd"/>
      <w:r w:rsidRPr="00191E19">
        <w:rPr>
          <w:rFonts w:eastAsia="Times New Roman"/>
        </w:rPr>
        <w:t xml:space="preserve"> ПР </w:t>
      </w:r>
      <w:proofErr w:type="spellStart"/>
      <w:r w:rsidRPr="00191E19">
        <w:rPr>
          <w:rFonts w:eastAsia="Times New Roman"/>
        </w:rPr>
        <w:t>Ковачица</w:t>
      </w:r>
      <w:proofErr w:type="spellEnd"/>
      <w:r w:rsidRPr="00191E19">
        <w:rPr>
          <w:rFonts w:eastAsia="Times New Roman"/>
        </w:rPr>
        <w:t xml:space="preserve">, ANDREA II </w:t>
      </w:r>
      <w:proofErr w:type="spellStart"/>
      <w:r w:rsidRPr="00191E19">
        <w:rPr>
          <w:rFonts w:eastAsia="Times New Roman"/>
        </w:rPr>
        <w:t>Бачка</w:t>
      </w:r>
      <w:proofErr w:type="spellEnd"/>
      <w:r w:rsidRPr="00191E19">
        <w:rPr>
          <w:rFonts w:eastAsia="Times New Roman"/>
        </w:rPr>
        <w:t xml:space="preserve"> </w:t>
      </w:r>
      <w:proofErr w:type="spellStart"/>
      <w:r w:rsidRPr="00191E19">
        <w:rPr>
          <w:rFonts w:eastAsia="Times New Roman"/>
        </w:rPr>
        <w:t>Топола</w:t>
      </w:r>
      <w:proofErr w:type="spellEnd"/>
      <w:r w:rsidRPr="00191E19">
        <w:rPr>
          <w:rFonts w:eastAsia="Times New Roman"/>
        </w:rPr>
        <w:t xml:space="preserve">, </w:t>
      </w:r>
      <w:proofErr w:type="spellStart"/>
      <w:r w:rsidRPr="00191E19">
        <w:rPr>
          <w:rFonts w:eastAsia="Times New Roman"/>
        </w:rPr>
        <w:t>Mлекара</w:t>
      </w:r>
      <w:proofErr w:type="spellEnd"/>
      <w:r w:rsidRPr="00191E19">
        <w:rPr>
          <w:rFonts w:eastAsia="Times New Roman"/>
        </w:rPr>
        <w:t xml:space="preserve"> </w:t>
      </w:r>
      <w:proofErr w:type="spellStart"/>
      <w:r w:rsidRPr="00191E19">
        <w:rPr>
          <w:rFonts w:eastAsia="Times New Roman"/>
        </w:rPr>
        <w:t>Гложане</w:t>
      </w:r>
      <w:proofErr w:type="spellEnd"/>
      <w:r w:rsidRPr="00191E19">
        <w:rPr>
          <w:rFonts w:eastAsia="Times New Roman"/>
          <w:lang w:val="sr-Cyrl-RS"/>
        </w:rPr>
        <w:t xml:space="preserve">, Биоелектрана д.о.о. Ботош, ДРЉА 1967 Бачка Паланка, Лактис М д.о.о. Суботица, Биоелектро – НАК Честерег, </w:t>
      </w:r>
      <w:r w:rsidRPr="00191E19">
        <w:rPr>
          <w:rFonts w:eastAsia="Times New Roman"/>
          <w:lang w:val="sr-Latn-RS"/>
        </w:rPr>
        <w:t>SM ENERGY</w:t>
      </w:r>
      <w:r w:rsidRPr="00191E19">
        <w:rPr>
          <w:rFonts w:eastAsia="Times New Roman"/>
          <w:lang w:val="sr-Cyrl-RS"/>
        </w:rPr>
        <w:t xml:space="preserve"> д.о.о. Сремска Митровица, АД Будућност, Биоенерго 808 д.о.о. Стара Пазова, </w:t>
      </w:r>
      <w:r w:rsidRPr="00191E19">
        <w:rPr>
          <w:rFonts w:eastAsia="Times New Roman"/>
          <w:lang w:val="sr-Latn-RS"/>
        </w:rPr>
        <w:t xml:space="preserve">Agro Plus Energy </w:t>
      </w:r>
      <w:r w:rsidRPr="00191E19">
        <w:rPr>
          <w:rFonts w:eastAsia="Times New Roman"/>
          <w:lang w:val="sr-Cyrl-RS"/>
        </w:rPr>
        <w:t xml:space="preserve">Сомбор, БГС Алфа БП  Бач, Енерго – Орахово д.о.о. Ново Орахово Бачка Топола, Био Пан Гас д.о.о. Сечањ, Енерго Долово Гас д.о.о. Сечањ, </w:t>
      </w:r>
      <w:r w:rsidRPr="00191E19">
        <w:rPr>
          <w:rFonts w:eastAsia="Times New Roman"/>
          <w:lang w:val="sr-Latn-RS"/>
        </w:rPr>
        <w:t xml:space="preserve">Panawiss </w:t>
      </w:r>
      <w:r w:rsidRPr="00191E19">
        <w:rPr>
          <w:rFonts w:eastAsia="Times New Roman"/>
        </w:rPr>
        <w:t xml:space="preserve">Plus Biogas </w:t>
      </w:r>
      <w:r w:rsidRPr="00191E19">
        <w:rPr>
          <w:rFonts w:eastAsia="Times New Roman"/>
          <w:lang w:val="sr-Cyrl-RS"/>
        </w:rPr>
        <w:t xml:space="preserve">Чока, </w:t>
      </w:r>
      <w:proofErr w:type="spellStart"/>
      <w:r w:rsidRPr="00191E19">
        <w:rPr>
          <w:rFonts w:eastAsia="Times New Roman"/>
        </w:rPr>
        <w:t>Vinex</w:t>
      </w:r>
      <w:proofErr w:type="spellEnd"/>
      <w:r w:rsidRPr="00191E19">
        <w:rPr>
          <w:rFonts w:eastAsia="Times New Roman"/>
        </w:rPr>
        <w:t xml:space="preserve"> </w:t>
      </w:r>
      <w:proofErr w:type="spellStart"/>
      <w:r w:rsidRPr="00191E19">
        <w:rPr>
          <w:rFonts w:eastAsia="Times New Roman"/>
        </w:rPr>
        <w:t>etil</w:t>
      </w:r>
      <w:proofErr w:type="spellEnd"/>
      <w:r w:rsidRPr="00191E19">
        <w:rPr>
          <w:rFonts w:eastAsia="Times New Roman"/>
        </w:rPr>
        <w:t xml:space="preserve"> </w:t>
      </w:r>
      <w:r w:rsidRPr="00191E19">
        <w:rPr>
          <w:rFonts w:eastAsia="Times New Roman"/>
          <w:lang w:val="sr-Cyrl-RS"/>
        </w:rPr>
        <w:t xml:space="preserve">д.о.о. Лукићево Зрењанин, Златар д.о.о. Мраморак, </w:t>
      </w:r>
      <w:r w:rsidRPr="00191E19">
        <w:rPr>
          <w:rFonts w:eastAsia="Times New Roman"/>
          <w:lang w:val="sr-Latn-RS"/>
        </w:rPr>
        <w:t xml:space="preserve">Bio Gold Energy </w:t>
      </w:r>
      <w:r w:rsidRPr="00191E19">
        <w:rPr>
          <w:rFonts w:eastAsia="Times New Roman"/>
          <w:lang w:val="sr-Cyrl-RS"/>
        </w:rPr>
        <w:t xml:space="preserve">д.о.о. МраморакСлован – енерго Селенча, </w:t>
      </w:r>
      <w:r w:rsidRPr="00191E19">
        <w:rPr>
          <w:rFonts w:eastAsia="Times New Roman"/>
          <w:lang w:val="sr-Latn-RS"/>
        </w:rPr>
        <w:t xml:space="preserve">Chick prom energy </w:t>
      </w:r>
      <w:r w:rsidRPr="00191E19">
        <w:rPr>
          <w:rFonts w:eastAsia="Times New Roman"/>
          <w:lang w:val="sr-Cyrl-RS"/>
        </w:rPr>
        <w:t xml:space="preserve">д.о.о. Мали Иђош, Енвигас алфа д.о.о. Сремска Каменица, Алтер биогас </w:t>
      </w:r>
      <w:r w:rsidRPr="00191E19">
        <w:rPr>
          <w:rFonts w:eastAsia="Times New Roman"/>
          <w:lang w:val="sr-Latn-RS"/>
        </w:rPr>
        <w:t xml:space="preserve">II </w:t>
      </w:r>
      <w:r w:rsidRPr="00191E19">
        <w:rPr>
          <w:rFonts w:eastAsia="Times New Roman"/>
          <w:lang w:val="sr-Cyrl-RS"/>
        </w:rPr>
        <w:t xml:space="preserve">д.о.о. Нова Црња, ДОО Пет МБ Аграр Суботиште, Кипетрол д.о.о. Башаид, Ћорић аграр д.о.о. Башаид Меленци, </w:t>
      </w:r>
      <w:r w:rsidRPr="00191E19">
        <w:rPr>
          <w:rFonts w:eastAsia="Times New Roman"/>
          <w:lang w:val="sr-Latn-RS"/>
        </w:rPr>
        <w:t xml:space="preserve">BPS Biotec organic </w:t>
      </w:r>
      <w:r w:rsidRPr="00191E19">
        <w:rPr>
          <w:rFonts w:eastAsia="Times New Roman"/>
          <w:lang w:val="sr-Cyrl-RS"/>
        </w:rPr>
        <w:t xml:space="preserve">д.о.о. Нови Сад, Алтер биогас </w:t>
      </w:r>
      <w:r w:rsidRPr="00191E19">
        <w:rPr>
          <w:rFonts w:eastAsia="Times New Roman"/>
        </w:rPr>
        <w:t>I</w:t>
      </w:r>
      <w:r w:rsidRPr="00191E19">
        <w:rPr>
          <w:rFonts w:eastAsia="Times New Roman"/>
          <w:lang w:val="sr-Cyrl-RS"/>
        </w:rPr>
        <w:t xml:space="preserve"> Хајдучица, </w:t>
      </w:r>
      <w:r w:rsidRPr="00191E19">
        <w:rPr>
          <w:rFonts w:eastAsia="Times New Roman"/>
          <w:lang w:val="sr-Latn-RS"/>
        </w:rPr>
        <w:t xml:space="preserve">Bio life energy </w:t>
      </w:r>
      <w:r w:rsidRPr="00191E19">
        <w:rPr>
          <w:rFonts w:eastAsia="Times New Roman"/>
          <w:lang w:val="sr-Cyrl-RS"/>
        </w:rPr>
        <w:t>д.о.о. Црепаја).</w:t>
      </w:r>
    </w:p>
    <w:p w:rsidR="00191E19" w:rsidRPr="00191E19" w:rsidRDefault="00191E19" w:rsidP="00191E1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iCs/>
          <w:lang w:val="sr-Cyrl-RS"/>
        </w:rPr>
      </w:pPr>
      <w:r w:rsidRPr="00191E19">
        <w:rPr>
          <w:rFonts w:eastAsia="Times New Roman"/>
          <w:iCs/>
          <w:lang w:val="sr-Latn-CS" w:eastAsia="sr-Latn-CS"/>
        </w:rPr>
        <w:t>Објекти за производњу електричне енергије</w:t>
      </w:r>
      <w:r w:rsidRPr="00191E19">
        <w:rPr>
          <w:rFonts w:eastAsia="Times New Roman"/>
          <w:iCs/>
          <w:lang w:val="sr-Cyrl-RS" w:eastAsia="sr-Latn-CS"/>
        </w:rPr>
        <w:t xml:space="preserve"> </w:t>
      </w:r>
      <w:r w:rsidRPr="00191E19">
        <w:rPr>
          <w:rFonts w:eastAsia="Times New Roman"/>
          <w:iCs/>
          <w:lang w:val="sr-Latn-CS" w:eastAsia="sr-Latn-CS"/>
        </w:rPr>
        <w:t>инсталисане снаге веће од 1MW</w:t>
      </w:r>
      <w:r w:rsidRPr="00191E19">
        <w:rPr>
          <w:rFonts w:eastAsia="Times New Roman"/>
          <w:iCs/>
          <w:lang w:val="sr-Cyrl-RS" w:eastAsia="sr-Latn-CS"/>
        </w:rPr>
        <w:t xml:space="preserve">,  </w:t>
      </w:r>
      <w:r w:rsidRPr="00191E19">
        <w:rPr>
          <w:rFonts w:eastAsia="Times New Roman"/>
          <w:iCs/>
          <w:lang w:val="sr-Latn-CS" w:eastAsia="sr-Latn-CS"/>
        </w:rPr>
        <w:t>евидентирани у регистру лиценци за обављање енергетске делатности (регистар се налази на сајту Агенције за енергетику)</w:t>
      </w:r>
      <w:r w:rsidRPr="00191E19">
        <w:rPr>
          <w:rFonts w:eastAsia="Times New Roman"/>
          <w:iCs/>
          <w:lang w:val="sr-Cyrl-RS" w:eastAsia="sr-Latn-CS"/>
        </w:rPr>
        <w:t xml:space="preserve"> су: Друштво за истраживање, прераду, дистрибуцију и промет нафте и нафтних деривата  и истраживање и производњу природног гаса „Нафтна индустрија Србије“ а.д. Нови Сад, </w:t>
      </w:r>
      <w:r w:rsidRPr="00191E19">
        <w:rPr>
          <w:rFonts w:eastAsia="Times New Roman"/>
          <w:iCs/>
          <w:lang w:val="sr-Latn-RS" w:eastAsia="sr-Latn-CS"/>
        </w:rPr>
        <w:t xml:space="preserve">Biospringer RS d.o.o. </w:t>
      </w:r>
      <w:r w:rsidRPr="00191E19">
        <w:rPr>
          <w:rFonts w:eastAsia="Times New Roman"/>
          <w:iCs/>
          <w:lang w:val="sr-Cyrl-RS" w:eastAsia="sr-Latn-CS"/>
        </w:rPr>
        <w:t xml:space="preserve">Сента, </w:t>
      </w:r>
      <w:r w:rsidRPr="00191E19">
        <w:rPr>
          <w:rFonts w:eastAsia="Times New Roman"/>
          <w:iCs/>
          <w:lang w:val="sr-Latn-CS" w:eastAsia="sr-Latn-CS"/>
        </w:rPr>
        <w:t>Ветропарк Кула</w:t>
      </w:r>
      <w:r w:rsidRPr="00191E19">
        <w:rPr>
          <w:rFonts w:eastAsia="Times New Roman"/>
          <w:iCs/>
          <w:lang w:val="sr-Cyrl-RS" w:eastAsia="sr-Latn-CS"/>
        </w:rPr>
        <w:t xml:space="preserve"> доо Београд, „ЕНЕРГОБАЛКАН“ доо Београд – Нови Београд (ветропарк у Загајици, Вршац), </w:t>
      </w:r>
      <w:r w:rsidRPr="00191E19">
        <w:rPr>
          <w:rFonts w:eastAsia="Times New Roman"/>
          <w:iCs/>
          <w:lang w:val="sr-Latn-RS" w:eastAsia="sr-Latn-CS"/>
        </w:rPr>
        <w:t xml:space="preserve">ELECTRAWINDS MALI WF“ </w:t>
      </w:r>
      <w:r w:rsidRPr="00191E19">
        <w:rPr>
          <w:rFonts w:eastAsia="Times New Roman"/>
          <w:iCs/>
          <w:lang w:val="sr-Cyrl-RS" w:eastAsia="sr-Latn-CS"/>
        </w:rPr>
        <w:t>д.о.о. Нови Београд (ветропарк Малибунар), Привредно друштво за производњу и дистрибуцију електричне енергије „</w:t>
      </w:r>
      <w:r w:rsidRPr="00191E19">
        <w:rPr>
          <w:rFonts w:eastAsia="Times New Roman"/>
          <w:iCs/>
          <w:lang w:val="sr-Latn-RS" w:eastAsia="sr-Latn-CS"/>
        </w:rPr>
        <w:t>BIOGAS ENERGY</w:t>
      </w:r>
      <w:r w:rsidRPr="00191E19">
        <w:rPr>
          <w:rFonts w:eastAsia="Times New Roman"/>
          <w:iCs/>
          <w:lang w:val="sr-Cyrl-RS" w:eastAsia="sr-Latn-CS"/>
        </w:rPr>
        <w:t>“</w:t>
      </w:r>
      <w:r w:rsidRPr="00191E19">
        <w:rPr>
          <w:rFonts w:eastAsia="Times New Roman"/>
          <w:iCs/>
          <w:lang w:val="sr-Latn-RS" w:eastAsia="sr-Latn-CS"/>
        </w:rPr>
        <w:t xml:space="preserve"> </w:t>
      </w:r>
      <w:r w:rsidRPr="00191E19">
        <w:rPr>
          <w:rFonts w:eastAsia="Times New Roman"/>
          <w:iCs/>
          <w:lang w:val="sr-Cyrl-RS" w:eastAsia="sr-Latn-CS"/>
        </w:rPr>
        <w:t xml:space="preserve">д.о.о. Алибунар (Иланџа), ЈКП Новосадска Топлана Нови Сад, ДОО МИРОТИН ЕНЕРГО Врбас, Предузеће „Гаковац“ доо Стара Моравица, ЈП ЕПС Београд, Пословни систем </w:t>
      </w:r>
      <w:r w:rsidRPr="00191E19">
        <w:rPr>
          <w:rFonts w:eastAsia="Times New Roman"/>
          <w:iCs/>
          <w:lang w:val="sr-Latn-CS" w:eastAsia="sr-Latn-CS"/>
        </w:rPr>
        <w:t>„GLOBAL SEED“  Чуруг</w:t>
      </w:r>
      <w:r w:rsidRPr="00191E19">
        <w:rPr>
          <w:rFonts w:eastAsia="Times New Roman"/>
          <w:iCs/>
          <w:lang w:val="sr-Cyrl-RS" w:eastAsia="sr-Latn-CS"/>
        </w:rPr>
        <w:t xml:space="preserve">, </w:t>
      </w:r>
      <w:r w:rsidRPr="00191E19">
        <w:rPr>
          <w:rFonts w:eastAsia="Times New Roman"/>
          <w:iCs/>
          <w:lang w:val="sr-Latn-RS" w:eastAsia="sr-Latn-CS"/>
        </w:rPr>
        <w:t xml:space="preserve">ELECTRAWINDS </w:t>
      </w:r>
      <w:r w:rsidRPr="00191E19">
        <w:rPr>
          <w:rFonts w:eastAsia="Times New Roman"/>
          <w:iCs/>
          <w:lang w:val="sr-Cyrl-RS" w:eastAsia="sr-Latn-CS"/>
        </w:rPr>
        <w:t xml:space="preserve">К </w:t>
      </w:r>
      <w:r w:rsidRPr="00191E19">
        <w:rPr>
          <w:rFonts w:eastAsia="Times New Roman"/>
          <w:iCs/>
          <w:lang w:val="sr-Latn-RS" w:eastAsia="sr-Latn-CS"/>
        </w:rPr>
        <w:t xml:space="preserve">-WIND“ </w:t>
      </w:r>
      <w:r w:rsidRPr="00191E19">
        <w:rPr>
          <w:rFonts w:eastAsia="Times New Roman"/>
          <w:iCs/>
          <w:lang w:val="sr-Cyrl-RS" w:eastAsia="sr-Latn-CS"/>
        </w:rPr>
        <w:t>д.о.о. Ковачица (ветропарк Ковачица</w:t>
      </w:r>
      <w:r w:rsidRPr="00191E19">
        <w:rPr>
          <w:rFonts w:eastAsia="Times New Roman"/>
          <w:iCs/>
          <w:lang w:val="sr-Latn-CS" w:eastAsia="sr-Latn-CS"/>
        </w:rPr>
        <w:t>)</w:t>
      </w:r>
      <w:r w:rsidRPr="00191E19">
        <w:rPr>
          <w:rFonts w:eastAsia="Times New Roman"/>
          <w:iCs/>
          <w:lang w:val="sr-Cyrl-RS" w:eastAsia="sr-Latn-CS"/>
        </w:rPr>
        <w:t xml:space="preserve">, </w:t>
      </w:r>
      <w:r w:rsidRPr="00191E19">
        <w:rPr>
          <w:rFonts w:eastAsia="Times New Roman"/>
          <w:iCs/>
          <w:lang w:val="sr-Latn-RS" w:eastAsia="sr-Latn-CS"/>
        </w:rPr>
        <w:t xml:space="preserve">ELECTRAWINDS-S“ </w:t>
      </w:r>
      <w:r w:rsidRPr="00191E19">
        <w:rPr>
          <w:rFonts w:eastAsia="Times New Roman"/>
          <w:iCs/>
          <w:lang w:val="sr-Cyrl-RS" w:eastAsia="sr-Latn-CS"/>
        </w:rPr>
        <w:t>д.о.о. Београд</w:t>
      </w:r>
      <w:r w:rsidRPr="00191E19">
        <w:rPr>
          <w:rFonts w:eastAsia="Times New Roman"/>
          <w:iCs/>
          <w:lang w:val="sr-Latn-RS" w:eastAsia="sr-Latn-CS"/>
        </w:rPr>
        <w:t>-</w:t>
      </w:r>
      <w:r w:rsidRPr="00191E19">
        <w:rPr>
          <w:rFonts w:eastAsia="Times New Roman"/>
          <w:iCs/>
          <w:lang w:val="sr-Cyrl-RS" w:eastAsia="sr-Latn-CS"/>
        </w:rPr>
        <w:t>Нови Београд (ветропарк Алибунар), Ветроелектране Балкана д.о.о. Београд – Стари град (ветропарк „Чибук 1“).</w:t>
      </w:r>
    </w:p>
    <w:p w:rsidR="00191E19" w:rsidRPr="00191E19" w:rsidRDefault="00191E19" w:rsidP="00191E1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iCs/>
          <w:lang w:val="sr-Cyrl-RS"/>
        </w:rPr>
      </w:pPr>
      <w:r w:rsidRPr="00191E19">
        <w:rPr>
          <w:iCs/>
          <w:lang w:val="sr-Cyrl-RS"/>
        </w:rPr>
        <w:t>У оквиру привредних друштава „Електропривреда Србије“, Београд – производња електричне енергије, привредно друштво за дистрибуцију електричне енергије „Електродистрибуција Србије“ д.о.о. Београд и акционарско друштво за пренос електричне енергије „Електромреже Србије“ Београд на територији АП Војводине се налазе следећи објекти који могу бити предмет инспекцијског надзора електроенергетске инспекције у 2022.години:</w:t>
      </w:r>
    </w:p>
    <w:p w:rsidR="00191E19" w:rsidRPr="00191E19" w:rsidRDefault="00191E19" w:rsidP="00191E19">
      <w:pPr>
        <w:autoSpaceDE w:val="0"/>
        <w:autoSpaceDN w:val="0"/>
        <w:adjustRightInd w:val="0"/>
        <w:spacing w:after="0" w:line="240" w:lineRule="auto"/>
        <w:jc w:val="both"/>
        <w:rPr>
          <w:iCs/>
          <w:highlight w:val="yellow"/>
          <w:lang w:val="sr-Cyrl-RS"/>
        </w:rPr>
      </w:pPr>
    </w:p>
    <w:p w:rsidR="00191E19" w:rsidRPr="00191E19" w:rsidRDefault="00191E19" w:rsidP="00191E1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val="en-GB" w:eastAsia="en-GB"/>
        </w:rPr>
      </w:pPr>
      <w:r w:rsidRPr="00191E19">
        <w:rPr>
          <w:iCs/>
          <w:lang w:val="sr-Cyrl-RS"/>
        </w:rPr>
        <w:t>Објекти за производњу електричне енергије ЈП „ЕПС“ Београд – производња</w:t>
      </w:r>
      <w:r w:rsidRPr="00191E19">
        <w:rPr>
          <w:i/>
          <w:iCs/>
          <w:lang w:val="sr-Cyrl-RS"/>
        </w:rPr>
        <w:fldChar w:fldCharType="begin"/>
      </w:r>
      <w:r w:rsidRPr="00191E19">
        <w:rPr>
          <w:i/>
          <w:iCs/>
          <w:lang w:val="sr-Cyrl-RS"/>
        </w:rPr>
        <w:instrText xml:space="preserve"> LINK Excel.Sheet.12 "F:\\Branko\\2020\\Redovni pregledi 2019\\Licence 2016\\EPS proizvodnja 2018\\Info o elektranama.xlsx" Sheet1!R2C3:R51C5 \a \f 4 \h  \* MERGEFORMAT </w:instrText>
      </w:r>
      <w:r w:rsidRPr="00191E19">
        <w:rPr>
          <w:i/>
          <w:iCs/>
          <w:lang w:val="sr-Cyrl-RS"/>
        </w:rPr>
        <w:fldChar w:fldCharType="separate"/>
      </w:r>
    </w:p>
    <w:tbl>
      <w:tblPr>
        <w:tblW w:w="85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0"/>
        <w:gridCol w:w="4160"/>
        <w:gridCol w:w="960"/>
      </w:tblGrid>
      <w:tr w:rsidR="00191E19" w:rsidRPr="00191E19" w:rsidTr="00191E19">
        <w:trPr>
          <w:trHeight w:val="290"/>
        </w:trPr>
        <w:tc>
          <w:tcPr>
            <w:tcW w:w="3380" w:type="dxa"/>
            <w:shd w:val="clear" w:color="auto" w:fill="auto"/>
            <w:noWrap/>
            <w:vAlign w:val="bottom"/>
            <w:hideMark/>
          </w:tcPr>
          <w:p w:rsidR="00191E19" w:rsidRPr="00191E19" w:rsidRDefault="00191E19" w:rsidP="00191E19">
            <w:pPr>
              <w:spacing w:after="0" w:line="240" w:lineRule="auto"/>
              <w:rPr>
                <w:rFonts w:eastAsia="Times New Roman"/>
                <w:color w:val="000000"/>
                <w:lang w:val="en-GB" w:eastAsia="en-GB"/>
              </w:rPr>
            </w:pPr>
            <w:proofErr w:type="spellStart"/>
            <w:r w:rsidRPr="00191E19">
              <w:rPr>
                <w:rFonts w:eastAsia="Times New Roman"/>
                <w:color w:val="000000"/>
                <w:lang w:val="en-GB" w:eastAsia="en-GB"/>
              </w:rPr>
              <w:t>Огранак</w:t>
            </w:r>
            <w:proofErr w:type="spellEnd"/>
          </w:p>
        </w:tc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191E19" w:rsidRPr="00191E19" w:rsidRDefault="00191E19" w:rsidP="00191E19">
            <w:pPr>
              <w:spacing w:after="0" w:line="240" w:lineRule="auto"/>
              <w:rPr>
                <w:rFonts w:eastAsia="Times New Roman"/>
                <w:color w:val="000000"/>
                <w:lang w:val="en-GB" w:eastAsia="en-GB"/>
              </w:rPr>
            </w:pPr>
            <w:proofErr w:type="spellStart"/>
            <w:r w:rsidRPr="00191E19">
              <w:rPr>
                <w:rFonts w:eastAsia="Times New Roman"/>
                <w:color w:val="000000"/>
                <w:lang w:val="en-GB" w:eastAsia="en-GB"/>
              </w:rPr>
              <w:t>Електрана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1E19" w:rsidRPr="00191E19" w:rsidRDefault="00191E19" w:rsidP="00191E19">
            <w:pPr>
              <w:spacing w:after="0" w:line="240" w:lineRule="auto"/>
              <w:rPr>
                <w:rFonts w:eastAsia="Times New Roman"/>
                <w:color w:val="000000"/>
                <w:lang w:val="sr-Cyrl-CS" w:eastAsia="en-GB"/>
              </w:rPr>
            </w:pPr>
            <w:r w:rsidRPr="00191E19">
              <w:rPr>
                <w:rFonts w:eastAsia="Times New Roman"/>
                <w:color w:val="000000"/>
                <w:lang w:val="sr-Cyrl-CS" w:eastAsia="en-GB"/>
              </w:rPr>
              <w:t>Тип</w:t>
            </w:r>
          </w:p>
        </w:tc>
      </w:tr>
      <w:tr w:rsidR="00191E19" w:rsidRPr="00191E19" w:rsidTr="00191E19">
        <w:trPr>
          <w:trHeight w:val="290"/>
        </w:trPr>
        <w:tc>
          <w:tcPr>
            <w:tcW w:w="3380" w:type="dxa"/>
            <w:vMerge w:val="restart"/>
            <w:shd w:val="clear" w:color="auto" w:fill="auto"/>
            <w:noWrap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n-GB" w:eastAsia="en-GB"/>
              </w:rPr>
            </w:pPr>
            <w:proofErr w:type="spellStart"/>
            <w:r w:rsidRPr="00191E19">
              <w:rPr>
                <w:rFonts w:eastAsia="Times New Roman"/>
                <w:color w:val="000000"/>
                <w:lang w:val="en-GB" w:eastAsia="en-GB"/>
              </w:rPr>
              <w:t>Панонске</w:t>
            </w:r>
            <w:proofErr w:type="spellEnd"/>
            <w:r w:rsidRPr="00191E19">
              <w:rPr>
                <w:rFonts w:eastAsia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191E19">
              <w:rPr>
                <w:rFonts w:eastAsia="Times New Roman"/>
                <w:color w:val="000000"/>
                <w:lang w:val="en-GB" w:eastAsia="en-GB"/>
              </w:rPr>
              <w:t>термоелектране-топлане</w:t>
            </w:r>
            <w:proofErr w:type="spellEnd"/>
          </w:p>
        </w:tc>
        <w:tc>
          <w:tcPr>
            <w:tcW w:w="5120" w:type="dxa"/>
            <w:gridSpan w:val="2"/>
            <w:shd w:val="clear" w:color="auto" w:fill="auto"/>
            <w:noWrap/>
            <w:vAlign w:val="bottom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191E19">
              <w:rPr>
                <w:rFonts w:eastAsia="Times New Roman"/>
                <w:color w:val="000000"/>
                <w:lang w:val="en-GB" w:eastAsia="en-GB"/>
              </w:rPr>
              <w:t>Булевар</w:t>
            </w:r>
            <w:proofErr w:type="spellEnd"/>
            <w:r w:rsidRPr="00191E19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191E19">
              <w:rPr>
                <w:rFonts w:eastAsia="Times New Roman" w:cs="Calibri"/>
                <w:color w:val="000000"/>
              </w:rPr>
              <w:t>Ослобођења</w:t>
            </w:r>
            <w:proofErr w:type="spellEnd"/>
            <w:r w:rsidRPr="00191E19">
              <w:rPr>
                <w:rFonts w:eastAsia="Times New Roman" w:cs="Calibri"/>
                <w:color w:val="000000"/>
              </w:rPr>
              <w:t xml:space="preserve"> 100, 21000 </w:t>
            </w:r>
            <w:proofErr w:type="spellStart"/>
            <w:r w:rsidRPr="00191E19">
              <w:rPr>
                <w:rFonts w:eastAsia="Times New Roman" w:cs="Calibri"/>
                <w:color w:val="000000"/>
              </w:rPr>
              <w:t>Нови</w:t>
            </w:r>
            <w:proofErr w:type="spellEnd"/>
            <w:r w:rsidRPr="00191E19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191E19">
              <w:rPr>
                <w:rFonts w:eastAsia="Times New Roman" w:cs="Calibri"/>
                <w:color w:val="000000"/>
              </w:rPr>
              <w:t>Сад</w:t>
            </w:r>
            <w:proofErr w:type="spellEnd"/>
          </w:p>
        </w:tc>
      </w:tr>
      <w:tr w:rsidR="00191E19" w:rsidRPr="00191E19" w:rsidTr="00191E19">
        <w:trPr>
          <w:trHeight w:val="290"/>
        </w:trPr>
        <w:tc>
          <w:tcPr>
            <w:tcW w:w="3380" w:type="dxa"/>
            <w:vMerge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rPr>
                <w:rFonts w:eastAsia="Times New Roman"/>
                <w:color w:val="000000"/>
                <w:lang w:val="en-GB" w:eastAsia="en-GB"/>
              </w:rPr>
            </w:pPr>
          </w:p>
        </w:tc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191E19" w:rsidRPr="00191E19" w:rsidRDefault="00191E19" w:rsidP="00191E19">
            <w:pPr>
              <w:spacing w:after="0" w:line="240" w:lineRule="auto"/>
              <w:rPr>
                <w:rFonts w:eastAsia="Times New Roman"/>
                <w:color w:val="000000"/>
                <w:lang w:val="en-GB" w:eastAsia="en-GB"/>
              </w:rPr>
            </w:pPr>
            <w:proofErr w:type="spellStart"/>
            <w:r w:rsidRPr="00191E19">
              <w:rPr>
                <w:rFonts w:eastAsia="Times New Roman"/>
                <w:color w:val="000000"/>
                <w:lang w:val="en-GB" w:eastAsia="en-GB"/>
              </w:rPr>
              <w:t>Термоелектрана-топлана</w:t>
            </w:r>
            <w:proofErr w:type="spellEnd"/>
            <w:r w:rsidRPr="00191E19">
              <w:rPr>
                <w:rFonts w:eastAsia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191E19">
              <w:rPr>
                <w:rFonts w:eastAsia="Times New Roman"/>
                <w:color w:val="000000"/>
                <w:lang w:val="en-GB" w:eastAsia="en-GB"/>
              </w:rPr>
              <w:t>Нови</w:t>
            </w:r>
            <w:proofErr w:type="spellEnd"/>
            <w:r w:rsidRPr="00191E19">
              <w:rPr>
                <w:rFonts w:eastAsia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191E19">
              <w:rPr>
                <w:rFonts w:eastAsia="Times New Roman"/>
                <w:color w:val="000000"/>
                <w:lang w:val="en-GB" w:eastAsia="en-GB"/>
              </w:rPr>
              <w:t>Сад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1E19" w:rsidRPr="00191E19" w:rsidRDefault="00191E19" w:rsidP="00191E19">
            <w:pPr>
              <w:spacing w:after="0" w:line="240" w:lineRule="auto"/>
              <w:rPr>
                <w:rFonts w:eastAsia="Times New Roman"/>
                <w:color w:val="000000"/>
                <w:lang w:val="en-GB" w:eastAsia="en-GB"/>
              </w:rPr>
            </w:pPr>
            <w:r w:rsidRPr="00191E19">
              <w:rPr>
                <w:rFonts w:eastAsia="Times New Roman"/>
                <w:color w:val="000000"/>
                <w:lang w:val="en-GB" w:eastAsia="en-GB"/>
              </w:rPr>
              <w:t>TETO</w:t>
            </w:r>
          </w:p>
        </w:tc>
      </w:tr>
      <w:tr w:rsidR="00191E19" w:rsidRPr="00191E19" w:rsidTr="00191E19">
        <w:trPr>
          <w:trHeight w:val="290"/>
        </w:trPr>
        <w:tc>
          <w:tcPr>
            <w:tcW w:w="3380" w:type="dxa"/>
            <w:vMerge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rPr>
                <w:rFonts w:eastAsia="Times New Roman"/>
                <w:color w:val="000000"/>
                <w:lang w:val="en-GB" w:eastAsia="en-GB"/>
              </w:rPr>
            </w:pPr>
          </w:p>
        </w:tc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191E19" w:rsidRPr="00191E19" w:rsidRDefault="00191E19" w:rsidP="00191E19">
            <w:pPr>
              <w:spacing w:after="0" w:line="240" w:lineRule="auto"/>
              <w:rPr>
                <w:rFonts w:eastAsia="Times New Roman"/>
                <w:color w:val="000000"/>
                <w:lang w:val="en-GB" w:eastAsia="en-GB"/>
              </w:rPr>
            </w:pPr>
            <w:proofErr w:type="spellStart"/>
            <w:r w:rsidRPr="00191E19">
              <w:rPr>
                <w:rFonts w:eastAsia="Times New Roman"/>
                <w:color w:val="000000"/>
                <w:lang w:val="en-GB" w:eastAsia="en-GB"/>
              </w:rPr>
              <w:t>Термоелектрана-топлана</w:t>
            </w:r>
            <w:proofErr w:type="spellEnd"/>
            <w:r w:rsidRPr="00191E19">
              <w:rPr>
                <w:rFonts w:eastAsia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191E19">
              <w:rPr>
                <w:rFonts w:eastAsia="Times New Roman"/>
                <w:color w:val="000000"/>
                <w:lang w:val="en-GB" w:eastAsia="en-GB"/>
              </w:rPr>
              <w:t>Зрењанин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1E19" w:rsidRPr="00191E19" w:rsidRDefault="00191E19" w:rsidP="00191E19">
            <w:pPr>
              <w:spacing w:after="0" w:line="240" w:lineRule="auto"/>
              <w:rPr>
                <w:rFonts w:eastAsia="Times New Roman"/>
                <w:color w:val="000000"/>
                <w:lang w:val="en-GB" w:eastAsia="en-GB"/>
              </w:rPr>
            </w:pPr>
            <w:r w:rsidRPr="00191E19">
              <w:rPr>
                <w:rFonts w:eastAsia="Times New Roman"/>
                <w:color w:val="000000"/>
                <w:lang w:val="en-GB" w:eastAsia="en-GB"/>
              </w:rPr>
              <w:t>TETO</w:t>
            </w:r>
          </w:p>
        </w:tc>
      </w:tr>
      <w:tr w:rsidR="00191E19" w:rsidRPr="00191E19" w:rsidTr="00191E19">
        <w:trPr>
          <w:trHeight w:val="290"/>
        </w:trPr>
        <w:tc>
          <w:tcPr>
            <w:tcW w:w="3380" w:type="dxa"/>
            <w:vMerge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rPr>
                <w:rFonts w:eastAsia="Times New Roman"/>
                <w:color w:val="000000"/>
                <w:lang w:val="en-GB" w:eastAsia="en-GB"/>
              </w:rPr>
            </w:pPr>
          </w:p>
        </w:tc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191E19" w:rsidRPr="00191E19" w:rsidRDefault="00191E19" w:rsidP="00191E19">
            <w:pPr>
              <w:spacing w:after="0" w:line="240" w:lineRule="auto"/>
              <w:rPr>
                <w:rFonts w:eastAsia="Times New Roman"/>
                <w:color w:val="000000"/>
                <w:lang w:val="en-GB" w:eastAsia="en-GB"/>
              </w:rPr>
            </w:pPr>
            <w:proofErr w:type="spellStart"/>
            <w:r w:rsidRPr="00191E19">
              <w:rPr>
                <w:rFonts w:eastAsia="Times New Roman"/>
                <w:color w:val="000000"/>
                <w:lang w:val="en-GB" w:eastAsia="en-GB"/>
              </w:rPr>
              <w:t>Термоелекртрана-топлана</w:t>
            </w:r>
            <w:proofErr w:type="spellEnd"/>
            <w:r w:rsidRPr="00191E19">
              <w:rPr>
                <w:rFonts w:eastAsia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191E19">
              <w:rPr>
                <w:rFonts w:eastAsia="Times New Roman"/>
                <w:color w:val="000000"/>
                <w:lang w:val="en-GB" w:eastAsia="en-GB"/>
              </w:rPr>
              <w:t>Сремска</w:t>
            </w:r>
            <w:proofErr w:type="spellEnd"/>
            <w:r w:rsidRPr="00191E19">
              <w:rPr>
                <w:rFonts w:eastAsia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191E19">
              <w:rPr>
                <w:rFonts w:eastAsia="Times New Roman"/>
                <w:color w:val="000000"/>
                <w:lang w:val="en-GB" w:eastAsia="en-GB"/>
              </w:rPr>
              <w:t>Митровица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1E19" w:rsidRPr="00191E19" w:rsidRDefault="00191E19" w:rsidP="00191E19">
            <w:pPr>
              <w:spacing w:after="0" w:line="240" w:lineRule="auto"/>
              <w:rPr>
                <w:rFonts w:eastAsia="Times New Roman"/>
                <w:color w:val="000000"/>
                <w:lang w:val="en-GB" w:eastAsia="en-GB"/>
              </w:rPr>
            </w:pPr>
            <w:r w:rsidRPr="00191E19">
              <w:rPr>
                <w:rFonts w:eastAsia="Times New Roman"/>
                <w:color w:val="000000"/>
                <w:lang w:val="en-GB" w:eastAsia="en-GB"/>
              </w:rPr>
              <w:t>TETO</w:t>
            </w:r>
          </w:p>
        </w:tc>
      </w:tr>
    </w:tbl>
    <w:p w:rsidR="00C6585D" w:rsidRDefault="00191E19" w:rsidP="00191E19">
      <w:pPr>
        <w:autoSpaceDE w:val="0"/>
        <w:autoSpaceDN w:val="0"/>
        <w:adjustRightInd w:val="0"/>
        <w:spacing w:after="0" w:line="240" w:lineRule="auto"/>
        <w:jc w:val="both"/>
        <w:rPr>
          <w:iCs/>
          <w:lang w:val="sr-Cyrl-RS"/>
        </w:rPr>
      </w:pPr>
      <w:r w:rsidRPr="00191E19">
        <w:rPr>
          <w:iCs/>
          <w:lang w:val="sr-Cyrl-RS"/>
        </w:rPr>
        <w:lastRenderedPageBreak/>
        <w:fldChar w:fldCharType="end"/>
      </w:r>
    </w:p>
    <w:p w:rsidR="00191E19" w:rsidRPr="00191E19" w:rsidRDefault="00191E19" w:rsidP="00191E19">
      <w:pPr>
        <w:autoSpaceDE w:val="0"/>
        <w:autoSpaceDN w:val="0"/>
        <w:adjustRightInd w:val="0"/>
        <w:spacing w:after="0" w:line="240" w:lineRule="auto"/>
        <w:jc w:val="both"/>
        <w:rPr>
          <w:iCs/>
          <w:lang w:val="sr-Cyrl-RS"/>
        </w:rPr>
      </w:pPr>
      <w:r w:rsidRPr="00191E19">
        <w:rPr>
          <w:iCs/>
          <w:lang w:val="sr-Cyrl-RS"/>
        </w:rPr>
        <w:t xml:space="preserve">Објекти за дистрибуцију електричне енергије „Електродистрибуција Србије“ д.о.о. Београд </w:t>
      </w:r>
    </w:p>
    <w:p w:rsidR="00191E19" w:rsidRPr="00191E19" w:rsidRDefault="00191E19" w:rsidP="00191E19">
      <w:pPr>
        <w:autoSpaceDE w:val="0"/>
        <w:autoSpaceDN w:val="0"/>
        <w:adjustRightInd w:val="0"/>
        <w:spacing w:after="0" w:line="240" w:lineRule="auto"/>
        <w:jc w:val="both"/>
        <w:rPr>
          <w:iCs/>
          <w:highlight w:val="yellow"/>
          <w:lang w:val="sr-Cyrl-RS"/>
        </w:rPr>
      </w:pPr>
    </w:p>
    <w:p w:rsidR="00191E19" w:rsidRPr="00191E19" w:rsidRDefault="00191E19" w:rsidP="00191E19">
      <w:pPr>
        <w:autoSpaceDE w:val="0"/>
        <w:autoSpaceDN w:val="0"/>
        <w:adjustRightInd w:val="0"/>
        <w:spacing w:after="0" w:line="240" w:lineRule="auto"/>
        <w:jc w:val="both"/>
        <w:rPr>
          <w:iCs/>
          <w:highlight w:val="yellow"/>
          <w:lang w:val="sr-Cyrl-RS"/>
        </w:rPr>
      </w:pPr>
    </w:p>
    <w:tbl>
      <w:tblPr>
        <w:tblW w:w="8535" w:type="dxa"/>
        <w:tblBorders>
          <w:top w:val="single" w:sz="12" w:space="0" w:color="777777"/>
          <w:left w:val="single" w:sz="12" w:space="0" w:color="777777"/>
          <w:bottom w:val="single" w:sz="12" w:space="0" w:color="777777"/>
          <w:right w:val="single" w:sz="12" w:space="0" w:color="777777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05"/>
        <w:gridCol w:w="4230"/>
      </w:tblGrid>
      <w:tr w:rsidR="00191E19" w:rsidRPr="00191E19" w:rsidTr="00191E19"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191E19" w:rsidRPr="00191E19" w:rsidRDefault="00191E19" w:rsidP="00191E19">
            <w:pPr>
              <w:spacing w:after="0" w:line="312" w:lineRule="atLeast"/>
              <w:rPr>
                <w:rFonts w:eastAsia="Times New Roman"/>
                <w:lang w:val="sr-Cyrl-RS" w:eastAsia="en-GB"/>
              </w:rPr>
            </w:pPr>
            <w:r w:rsidRPr="00191E19">
              <w:rPr>
                <w:rFonts w:eastAsia="Times New Roman"/>
                <w:lang w:val="sr-Cyrl-RS" w:eastAsia="en-GB"/>
              </w:rPr>
              <w:t>Електроенергетско постројење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191E19" w:rsidRPr="00191E19" w:rsidRDefault="00191E19" w:rsidP="00191E19">
            <w:pPr>
              <w:spacing w:after="0" w:line="312" w:lineRule="atLeast"/>
              <w:jc w:val="center"/>
              <w:rPr>
                <w:rFonts w:eastAsia="Times New Roman"/>
                <w:lang w:val="sr-Cyrl-RS" w:eastAsia="en-GB"/>
              </w:rPr>
            </w:pPr>
            <w:r w:rsidRPr="00191E19">
              <w:rPr>
                <w:rFonts w:eastAsia="Times New Roman"/>
                <w:lang w:val="sr-Cyrl-RS" w:eastAsia="en-GB"/>
              </w:rPr>
              <w:t>Број објеката</w:t>
            </w:r>
          </w:p>
        </w:tc>
      </w:tr>
      <w:tr w:rsidR="00191E19" w:rsidRPr="00191E19" w:rsidTr="00191E19"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191E19" w:rsidRPr="00191E19" w:rsidRDefault="00191E19" w:rsidP="00191E19">
            <w:pPr>
              <w:spacing w:after="0" w:line="312" w:lineRule="atLeast"/>
              <w:rPr>
                <w:rFonts w:eastAsia="Times New Roman"/>
                <w:lang w:val="sr-Cyrl-RS" w:eastAsia="en-GB"/>
              </w:rPr>
            </w:pPr>
            <w:r w:rsidRPr="00191E19">
              <w:rPr>
                <w:rFonts w:eastAsia="Times New Roman"/>
                <w:lang w:val="en-GB" w:eastAsia="en-GB"/>
              </w:rPr>
              <w:t>ТС 110/x</w:t>
            </w:r>
            <w:r w:rsidRPr="00191E19">
              <w:rPr>
                <w:rFonts w:eastAsia="Times New Roman"/>
                <w:lang w:val="sr-Cyrl-RS" w:eastAsia="en-GB"/>
              </w:rPr>
              <w:t xml:space="preserve"> </w:t>
            </w:r>
            <w:r w:rsidRPr="00191E19">
              <w:rPr>
                <w:rFonts w:eastAsia="Times New Roman"/>
                <w:spacing w:val="3"/>
                <w:lang w:val="en-GB" w:eastAsia="en-GB"/>
              </w:rPr>
              <w:t>kV/kV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191E19" w:rsidRPr="00191E19" w:rsidRDefault="00191E19" w:rsidP="00191E19">
            <w:pPr>
              <w:spacing w:after="0" w:line="312" w:lineRule="atLeast"/>
              <w:jc w:val="center"/>
              <w:rPr>
                <w:rFonts w:eastAsia="Times New Roman"/>
                <w:lang w:val="sr-Cyrl-RS" w:eastAsia="en-GB"/>
              </w:rPr>
            </w:pPr>
            <w:r w:rsidRPr="00191E19">
              <w:rPr>
                <w:rFonts w:eastAsia="Times New Roman"/>
                <w:lang w:val="sr-Cyrl-RS" w:eastAsia="en-GB"/>
              </w:rPr>
              <w:t>63</w:t>
            </w:r>
          </w:p>
        </w:tc>
      </w:tr>
      <w:tr w:rsidR="00191E19" w:rsidRPr="00191E19" w:rsidTr="00191E19"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191E19" w:rsidRPr="00191E19" w:rsidRDefault="00191E19" w:rsidP="00191E19">
            <w:pPr>
              <w:spacing w:after="0" w:line="312" w:lineRule="atLeast"/>
              <w:rPr>
                <w:rFonts w:eastAsia="Times New Roman"/>
                <w:lang w:val="sr-Cyrl-RS" w:eastAsia="en-GB"/>
              </w:rPr>
            </w:pPr>
            <w:r w:rsidRPr="00191E19">
              <w:rPr>
                <w:rFonts w:eastAsia="Times New Roman"/>
                <w:lang w:val="en-GB" w:eastAsia="en-GB"/>
              </w:rPr>
              <w:t>ТС 35/x</w:t>
            </w:r>
            <w:r w:rsidRPr="00191E19">
              <w:rPr>
                <w:rFonts w:eastAsia="Times New Roman"/>
                <w:lang w:val="sr-Cyrl-RS" w:eastAsia="en-GB"/>
              </w:rPr>
              <w:t xml:space="preserve"> </w:t>
            </w:r>
            <w:r w:rsidRPr="00191E19">
              <w:rPr>
                <w:rFonts w:eastAsia="Times New Roman"/>
                <w:spacing w:val="3"/>
                <w:lang w:val="en-GB" w:eastAsia="en-GB"/>
              </w:rPr>
              <w:t>kV/kV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191E19" w:rsidRPr="00191E19" w:rsidRDefault="00191E19" w:rsidP="00191E19">
            <w:pPr>
              <w:spacing w:after="0" w:line="312" w:lineRule="atLeast"/>
              <w:jc w:val="center"/>
              <w:rPr>
                <w:rFonts w:eastAsia="Times New Roman"/>
                <w:lang w:val="sr-Cyrl-RS" w:eastAsia="en-GB"/>
              </w:rPr>
            </w:pPr>
            <w:r w:rsidRPr="00191E19">
              <w:rPr>
                <w:rFonts w:eastAsia="Times New Roman"/>
                <w:lang w:val="sr-Cyrl-RS" w:eastAsia="en-GB"/>
              </w:rPr>
              <w:t>57</w:t>
            </w:r>
          </w:p>
        </w:tc>
      </w:tr>
      <w:tr w:rsidR="00191E19" w:rsidRPr="00191E19" w:rsidTr="00191E19"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191E19" w:rsidRPr="00191E19" w:rsidRDefault="00191E19" w:rsidP="00191E19">
            <w:pPr>
              <w:spacing w:after="0" w:line="312" w:lineRule="atLeast"/>
              <w:rPr>
                <w:rFonts w:eastAsia="Times New Roman"/>
                <w:lang w:val="sr-Cyrl-CS" w:eastAsia="en-GB"/>
              </w:rPr>
            </w:pPr>
            <w:r w:rsidRPr="00191E19">
              <w:rPr>
                <w:rFonts w:eastAsia="Times New Roman"/>
                <w:lang w:val="en-GB" w:eastAsia="en-GB"/>
              </w:rPr>
              <w:t>ТС 20/0,4</w:t>
            </w:r>
            <w:r w:rsidRPr="00191E19">
              <w:rPr>
                <w:rFonts w:eastAsia="Times New Roman"/>
                <w:lang w:val="sr-Cyrl-CS" w:eastAsia="en-GB"/>
              </w:rPr>
              <w:t xml:space="preserve"> </w:t>
            </w:r>
            <w:r w:rsidRPr="00191E19">
              <w:rPr>
                <w:rFonts w:eastAsia="Times New Roman"/>
                <w:spacing w:val="3"/>
                <w:lang w:val="en-GB" w:eastAsia="en-GB"/>
              </w:rPr>
              <w:t>kV/kV</w:t>
            </w:r>
            <w:r w:rsidRPr="00191E19">
              <w:rPr>
                <w:rFonts w:eastAsia="Times New Roman"/>
                <w:lang w:val="sr-Cyrl-CS" w:eastAsia="en-GB"/>
              </w:rPr>
              <w:t xml:space="preserve"> 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191E19" w:rsidRPr="00191E19" w:rsidRDefault="00191E19" w:rsidP="00191E19">
            <w:pPr>
              <w:spacing w:after="0" w:line="312" w:lineRule="atLeast"/>
              <w:jc w:val="center"/>
              <w:rPr>
                <w:rFonts w:eastAsia="Times New Roman"/>
                <w:lang w:val="sr-Cyrl-RS" w:eastAsia="en-GB"/>
              </w:rPr>
            </w:pPr>
            <w:r w:rsidRPr="00191E19">
              <w:rPr>
                <w:rFonts w:eastAsia="Times New Roman"/>
                <w:lang w:val="sr-Cyrl-RS" w:eastAsia="en-GB"/>
              </w:rPr>
              <w:t>7325</w:t>
            </w:r>
          </w:p>
        </w:tc>
      </w:tr>
      <w:tr w:rsidR="00191E19" w:rsidRPr="00191E19" w:rsidTr="00191E19"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</w:tcPr>
          <w:p w:rsidR="00191E19" w:rsidRPr="00191E19" w:rsidRDefault="00191E19" w:rsidP="00191E19">
            <w:pPr>
              <w:spacing w:after="0" w:line="312" w:lineRule="atLeast"/>
              <w:rPr>
                <w:rFonts w:eastAsia="Times New Roman"/>
                <w:lang w:val="sr-Cyrl-RS" w:eastAsia="en-GB"/>
              </w:rPr>
            </w:pPr>
            <w:r w:rsidRPr="00191E19">
              <w:rPr>
                <w:rFonts w:eastAsia="Times New Roman"/>
                <w:lang w:val="en-GB" w:eastAsia="en-GB"/>
              </w:rPr>
              <w:t>ТС 10/0,4</w:t>
            </w:r>
            <w:r w:rsidRPr="00191E19">
              <w:rPr>
                <w:rFonts w:eastAsia="Times New Roman"/>
                <w:lang w:val="sr-Cyrl-RS" w:eastAsia="en-GB"/>
              </w:rPr>
              <w:t xml:space="preserve"> </w:t>
            </w:r>
            <w:r w:rsidRPr="00191E19">
              <w:rPr>
                <w:rFonts w:eastAsia="Times New Roman"/>
                <w:spacing w:val="3"/>
                <w:lang w:val="en-GB" w:eastAsia="en-GB"/>
              </w:rPr>
              <w:t>kV/kV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</w:tcPr>
          <w:p w:rsidR="00191E19" w:rsidRPr="00191E19" w:rsidRDefault="00191E19" w:rsidP="00191E19">
            <w:pPr>
              <w:spacing w:after="0" w:line="312" w:lineRule="atLeast"/>
              <w:jc w:val="center"/>
              <w:rPr>
                <w:rFonts w:eastAsia="Times New Roman"/>
                <w:lang w:val="sr-Cyrl-RS" w:eastAsia="en-GB"/>
              </w:rPr>
            </w:pPr>
            <w:r w:rsidRPr="00191E19">
              <w:rPr>
                <w:rFonts w:eastAsia="Times New Roman"/>
                <w:lang w:val="sr-Cyrl-RS" w:eastAsia="en-GB"/>
              </w:rPr>
              <w:t>598</w:t>
            </w:r>
          </w:p>
        </w:tc>
      </w:tr>
      <w:tr w:rsidR="00191E19" w:rsidRPr="00191E19" w:rsidTr="00191E19"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</w:tcPr>
          <w:p w:rsidR="00191E19" w:rsidRPr="00191E19" w:rsidRDefault="00191E19" w:rsidP="00191E19">
            <w:pPr>
              <w:spacing w:after="0" w:line="312" w:lineRule="atLeast"/>
              <w:rPr>
                <w:rFonts w:eastAsia="Times New Roman"/>
                <w:lang w:val="sr-Cyrl-RS" w:eastAsia="en-GB"/>
              </w:rPr>
            </w:pPr>
            <w:r w:rsidRPr="00191E19">
              <w:rPr>
                <w:rFonts w:eastAsia="Times New Roman"/>
                <w:lang w:val="sr-Cyrl-RS" w:eastAsia="en-GB"/>
              </w:rPr>
              <w:t xml:space="preserve">Електроенергетски вод 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</w:tcPr>
          <w:p w:rsidR="00191E19" w:rsidRPr="00191E19" w:rsidRDefault="00191E19" w:rsidP="00191E19">
            <w:pPr>
              <w:spacing w:after="0" w:line="312" w:lineRule="atLeast"/>
              <w:jc w:val="center"/>
              <w:rPr>
                <w:rFonts w:eastAsia="Times New Roman"/>
                <w:lang w:val="sr-Cyrl-RS" w:eastAsia="en-GB"/>
              </w:rPr>
            </w:pPr>
            <w:r w:rsidRPr="00191E19">
              <w:rPr>
                <w:rFonts w:eastAsia="Times New Roman"/>
                <w:lang w:val="sr-Cyrl-RS" w:eastAsia="en-GB"/>
              </w:rPr>
              <w:t>Дужина електроенергетског</w:t>
            </w:r>
          </w:p>
          <w:p w:rsidR="00191E19" w:rsidRPr="00191E19" w:rsidRDefault="00191E19" w:rsidP="00191E19">
            <w:pPr>
              <w:spacing w:after="0" w:line="312" w:lineRule="atLeast"/>
              <w:jc w:val="center"/>
              <w:rPr>
                <w:rFonts w:eastAsia="Times New Roman"/>
                <w:lang w:val="sr-Cyrl-RS" w:eastAsia="en-GB"/>
              </w:rPr>
            </w:pPr>
            <w:r w:rsidRPr="00191E19">
              <w:rPr>
                <w:rFonts w:eastAsia="Times New Roman"/>
                <w:lang w:val="sr-Cyrl-RS" w:eastAsia="en-GB"/>
              </w:rPr>
              <w:t>вода (</w:t>
            </w:r>
            <w:r w:rsidRPr="00191E19">
              <w:rPr>
                <w:rFonts w:eastAsia="Times New Roman"/>
                <w:lang w:eastAsia="en-GB"/>
              </w:rPr>
              <w:t>km</w:t>
            </w:r>
            <w:r w:rsidRPr="00191E19">
              <w:rPr>
                <w:rFonts w:eastAsia="Times New Roman"/>
                <w:lang w:val="sr-Cyrl-RS" w:eastAsia="en-GB"/>
              </w:rPr>
              <w:t>)</w:t>
            </w:r>
          </w:p>
        </w:tc>
      </w:tr>
      <w:tr w:rsidR="00191E19" w:rsidRPr="00191E19" w:rsidTr="00191E19"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</w:tcPr>
          <w:p w:rsidR="00191E19" w:rsidRPr="00191E19" w:rsidRDefault="00191E19" w:rsidP="00191E19">
            <w:pPr>
              <w:spacing w:after="0" w:line="312" w:lineRule="atLeast"/>
              <w:rPr>
                <w:rFonts w:eastAsia="Times New Roman"/>
                <w:lang w:val="en-GB" w:eastAsia="en-GB"/>
              </w:rPr>
            </w:pPr>
            <w:r w:rsidRPr="00191E19">
              <w:rPr>
                <w:rFonts w:eastAsia="Times New Roman"/>
                <w:lang w:val="sr-Cyrl-RS" w:eastAsia="en-GB"/>
              </w:rPr>
              <w:t xml:space="preserve">називног напона </w:t>
            </w:r>
            <w:r w:rsidRPr="00191E19">
              <w:rPr>
                <w:rFonts w:eastAsia="Times New Roman"/>
                <w:lang w:val="en-GB" w:eastAsia="en-GB"/>
              </w:rPr>
              <w:t>35 kV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</w:tcPr>
          <w:p w:rsidR="00191E19" w:rsidRPr="00191E19" w:rsidRDefault="00191E19" w:rsidP="00191E19">
            <w:pPr>
              <w:spacing w:after="0" w:line="312" w:lineRule="atLeast"/>
              <w:jc w:val="center"/>
              <w:rPr>
                <w:rFonts w:eastAsia="Times New Roman"/>
                <w:lang w:val="sr-Cyrl-RS" w:eastAsia="en-GB"/>
              </w:rPr>
            </w:pPr>
            <w:r w:rsidRPr="00191E19">
              <w:rPr>
                <w:rFonts w:eastAsia="Times New Roman"/>
                <w:lang w:val="sr-Cyrl-RS" w:eastAsia="en-GB"/>
              </w:rPr>
              <w:t>1025</w:t>
            </w:r>
          </w:p>
        </w:tc>
      </w:tr>
      <w:tr w:rsidR="00191E19" w:rsidRPr="00191E19" w:rsidTr="00191E19"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191E19" w:rsidRPr="00191E19" w:rsidRDefault="00191E19" w:rsidP="00191E19">
            <w:pPr>
              <w:spacing w:after="0" w:line="312" w:lineRule="atLeast"/>
              <w:rPr>
                <w:rFonts w:eastAsia="Times New Roman"/>
                <w:lang w:val="en-GB" w:eastAsia="en-GB"/>
              </w:rPr>
            </w:pPr>
            <w:r w:rsidRPr="00191E19">
              <w:rPr>
                <w:rFonts w:eastAsia="Times New Roman"/>
                <w:lang w:val="sr-Cyrl-RS" w:eastAsia="en-GB"/>
              </w:rPr>
              <w:t xml:space="preserve">називног напона </w:t>
            </w:r>
            <w:r w:rsidRPr="00191E19">
              <w:rPr>
                <w:rFonts w:eastAsia="Times New Roman"/>
                <w:lang w:val="en-GB" w:eastAsia="en-GB"/>
              </w:rPr>
              <w:t>20 kV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191E19" w:rsidRPr="00191E19" w:rsidRDefault="00191E19" w:rsidP="00191E19">
            <w:pPr>
              <w:spacing w:after="0" w:line="312" w:lineRule="atLeast"/>
              <w:jc w:val="center"/>
              <w:rPr>
                <w:rFonts w:eastAsia="Times New Roman"/>
                <w:lang w:val="sr-Cyrl-RS" w:eastAsia="en-GB"/>
              </w:rPr>
            </w:pPr>
            <w:r w:rsidRPr="00191E19">
              <w:rPr>
                <w:rFonts w:eastAsia="Times New Roman"/>
                <w:lang w:val="sr-Cyrl-RS" w:eastAsia="en-GB"/>
              </w:rPr>
              <w:t>8642</w:t>
            </w:r>
          </w:p>
        </w:tc>
      </w:tr>
      <w:tr w:rsidR="00191E19" w:rsidRPr="00191E19" w:rsidTr="00191E19"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191E19" w:rsidRPr="00191E19" w:rsidRDefault="00191E19" w:rsidP="00191E19">
            <w:pPr>
              <w:spacing w:after="0" w:line="312" w:lineRule="atLeast"/>
              <w:rPr>
                <w:rFonts w:eastAsia="Times New Roman"/>
                <w:lang w:val="en-GB" w:eastAsia="en-GB"/>
              </w:rPr>
            </w:pPr>
            <w:r w:rsidRPr="00191E19">
              <w:rPr>
                <w:rFonts w:eastAsia="Times New Roman"/>
                <w:lang w:val="sr-Cyrl-RS" w:eastAsia="en-GB"/>
              </w:rPr>
              <w:t xml:space="preserve">називног напона </w:t>
            </w:r>
            <w:r w:rsidRPr="00191E19">
              <w:rPr>
                <w:rFonts w:eastAsia="Times New Roman"/>
                <w:lang w:val="en-GB" w:eastAsia="en-GB"/>
              </w:rPr>
              <w:t>10 kV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191E19" w:rsidRPr="00191E19" w:rsidRDefault="00191E19" w:rsidP="00191E19">
            <w:pPr>
              <w:spacing w:after="0" w:line="312" w:lineRule="atLeast"/>
              <w:jc w:val="center"/>
              <w:rPr>
                <w:rFonts w:eastAsia="Times New Roman"/>
                <w:lang w:val="sr-Cyrl-RS" w:eastAsia="en-GB"/>
              </w:rPr>
            </w:pPr>
            <w:r w:rsidRPr="00191E19">
              <w:rPr>
                <w:rFonts w:eastAsia="Times New Roman"/>
                <w:lang w:val="sr-Cyrl-RS" w:eastAsia="en-GB"/>
              </w:rPr>
              <w:t>426</w:t>
            </w:r>
          </w:p>
        </w:tc>
      </w:tr>
      <w:tr w:rsidR="00191E19" w:rsidRPr="00191E19" w:rsidTr="00191E19"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191E19" w:rsidRPr="00191E19" w:rsidRDefault="00191E19" w:rsidP="00191E19">
            <w:pPr>
              <w:spacing w:after="0" w:line="312" w:lineRule="atLeast"/>
              <w:rPr>
                <w:rFonts w:eastAsia="Times New Roman"/>
                <w:lang w:val="en-GB" w:eastAsia="en-GB"/>
              </w:rPr>
            </w:pPr>
            <w:r w:rsidRPr="00191E19">
              <w:rPr>
                <w:rFonts w:eastAsia="Times New Roman"/>
                <w:lang w:val="sr-Cyrl-RS" w:eastAsia="en-GB"/>
              </w:rPr>
              <w:t xml:space="preserve">називног напона </w:t>
            </w:r>
            <w:r w:rsidRPr="00191E19">
              <w:rPr>
                <w:rFonts w:eastAsia="Times New Roman"/>
                <w:lang w:val="en-GB" w:eastAsia="en-GB"/>
              </w:rPr>
              <w:t>0,4 kV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191E19" w:rsidRPr="00191E19" w:rsidRDefault="00191E19" w:rsidP="00191E19">
            <w:pPr>
              <w:spacing w:after="0" w:line="312" w:lineRule="atLeast"/>
              <w:jc w:val="center"/>
              <w:rPr>
                <w:rFonts w:eastAsia="Times New Roman"/>
                <w:lang w:val="sr-Cyrl-RS" w:eastAsia="en-GB"/>
              </w:rPr>
            </w:pPr>
            <w:r w:rsidRPr="00191E19">
              <w:rPr>
                <w:rFonts w:eastAsia="Times New Roman"/>
                <w:lang w:val="sr-Cyrl-RS" w:eastAsia="en-GB"/>
              </w:rPr>
              <w:t>14065</w:t>
            </w:r>
          </w:p>
        </w:tc>
      </w:tr>
      <w:tr w:rsidR="00191E19" w:rsidRPr="00191E19" w:rsidTr="00191E19"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191E19" w:rsidRPr="00191E19" w:rsidRDefault="00191E19" w:rsidP="00191E19">
            <w:pPr>
              <w:spacing w:after="0" w:line="312" w:lineRule="atLeast"/>
              <w:rPr>
                <w:rFonts w:eastAsia="Times New Roman"/>
                <w:bCs/>
                <w:lang w:val="sr-Cyrl-RS" w:eastAsia="en-GB"/>
              </w:rPr>
            </w:pPr>
            <w:proofErr w:type="spellStart"/>
            <w:r w:rsidRPr="00191E19">
              <w:rPr>
                <w:rFonts w:eastAsia="Times New Roman"/>
                <w:bCs/>
                <w:lang w:val="en-GB" w:eastAsia="en-GB"/>
              </w:rPr>
              <w:t>Укупна</w:t>
            </w:r>
            <w:proofErr w:type="spellEnd"/>
            <w:r w:rsidRPr="00191E19">
              <w:rPr>
                <w:rFonts w:eastAsia="Times New Roman"/>
                <w:bCs/>
                <w:lang w:val="en-GB" w:eastAsia="en-GB"/>
              </w:rPr>
              <w:t xml:space="preserve"> </w:t>
            </w:r>
            <w:proofErr w:type="spellStart"/>
            <w:r w:rsidRPr="00191E19">
              <w:rPr>
                <w:rFonts w:eastAsia="Times New Roman"/>
                <w:bCs/>
                <w:lang w:val="en-GB" w:eastAsia="en-GB"/>
              </w:rPr>
              <w:t>дужина</w:t>
            </w:r>
            <w:proofErr w:type="spellEnd"/>
            <w:r w:rsidRPr="00191E19">
              <w:rPr>
                <w:rFonts w:eastAsia="Times New Roman"/>
                <w:bCs/>
                <w:lang w:val="en-GB" w:eastAsia="en-GB"/>
              </w:rPr>
              <w:t xml:space="preserve"> </w:t>
            </w:r>
            <w:r w:rsidRPr="00191E19">
              <w:rPr>
                <w:rFonts w:eastAsia="Times New Roman"/>
                <w:bCs/>
                <w:lang w:val="sr-Cyrl-RS" w:eastAsia="en-GB"/>
              </w:rPr>
              <w:t>електроенергетских</w:t>
            </w:r>
          </w:p>
          <w:p w:rsidR="00191E19" w:rsidRPr="00191E19" w:rsidRDefault="00191E19" w:rsidP="00191E19">
            <w:pPr>
              <w:spacing w:after="0" w:line="312" w:lineRule="atLeast"/>
              <w:rPr>
                <w:rFonts w:eastAsia="Times New Roman"/>
                <w:lang w:val="sr-Cyrl-RS" w:eastAsia="en-GB"/>
              </w:rPr>
            </w:pPr>
            <w:r w:rsidRPr="00191E19">
              <w:rPr>
                <w:rFonts w:eastAsia="Times New Roman"/>
                <w:bCs/>
                <w:lang w:val="sr-Cyrl-RS" w:eastAsia="en-GB"/>
              </w:rPr>
              <w:t>водова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191E19" w:rsidRPr="00191E19" w:rsidRDefault="00191E19" w:rsidP="00191E19">
            <w:pPr>
              <w:spacing w:after="0" w:line="312" w:lineRule="atLeast"/>
              <w:jc w:val="center"/>
              <w:rPr>
                <w:rFonts w:eastAsia="Times New Roman"/>
                <w:lang w:val="sr-Cyrl-RS" w:eastAsia="en-GB"/>
              </w:rPr>
            </w:pPr>
            <w:r w:rsidRPr="00191E19">
              <w:rPr>
                <w:rFonts w:eastAsia="Times New Roman"/>
                <w:lang w:val="sr-Cyrl-RS" w:eastAsia="en-GB"/>
              </w:rPr>
              <w:t>24158</w:t>
            </w:r>
          </w:p>
        </w:tc>
      </w:tr>
    </w:tbl>
    <w:p w:rsidR="00191E19" w:rsidRPr="00191E19" w:rsidRDefault="00191E19" w:rsidP="00191E19">
      <w:pPr>
        <w:autoSpaceDE w:val="0"/>
        <w:autoSpaceDN w:val="0"/>
        <w:adjustRightInd w:val="0"/>
        <w:spacing w:after="0" w:line="240" w:lineRule="auto"/>
        <w:jc w:val="both"/>
        <w:rPr>
          <w:iCs/>
          <w:highlight w:val="yellow"/>
          <w:lang w:val="sr-Cyrl-RS"/>
        </w:rPr>
      </w:pPr>
    </w:p>
    <w:p w:rsidR="00191E19" w:rsidRPr="00191E19" w:rsidRDefault="00191E19" w:rsidP="00191E19">
      <w:pPr>
        <w:autoSpaceDE w:val="0"/>
        <w:autoSpaceDN w:val="0"/>
        <w:adjustRightInd w:val="0"/>
        <w:spacing w:after="0" w:line="240" w:lineRule="auto"/>
        <w:jc w:val="both"/>
        <w:rPr>
          <w:iCs/>
          <w:highlight w:val="yellow"/>
          <w:lang w:val="sr-Cyrl-RS"/>
        </w:rPr>
      </w:pPr>
    </w:p>
    <w:p w:rsidR="00191E19" w:rsidRPr="00191E19" w:rsidRDefault="00191E19" w:rsidP="00191E19">
      <w:pPr>
        <w:autoSpaceDE w:val="0"/>
        <w:autoSpaceDN w:val="0"/>
        <w:adjustRightInd w:val="0"/>
        <w:spacing w:after="0" w:line="240" w:lineRule="auto"/>
        <w:jc w:val="both"/>
        <w:rPr>
          <w:iCs/>
          <w:lang w:val="sr-Cyrl-RS"/>
        </w:rPr>
      </w:pPr>
      <w:r w:rsidRPr="00191E19">
        <w:rPr>
          <w:iCs/>
          <w:lang w:val="sr-Cyrl-RS"/>
        </w:rPr>
        <w:t>Објекти за пренос електричне енергије  привредног друштва „ЕМС“ а.д. Београд</w:t>
      </w:r>
    </w:p>
    <w:p w:rsidR="00191E19" w:rsidRPr="00191E19" w:rsidRDefault="00191E19" w:rsidP="00191E19">
      <w:pPr>
        <w:autoSpaceDE w:val="0"/>
        <w:autoSpaceDN w:val="0"/>
        <w:adjustRightInd w:val="0"/>
        <w:spacing w:after="0" w:line="240" w:lineRule="auto"/>
        <w:jc w:val="both"/>
        <w:rPr>
          <w:iCs/>
          <w:lang w:val="sr-Cyrl-RS"/>
        </w:rPr>
      </w:pPr>
    </w:p>
    <w:p w:rsidR="00191E19" w:rsidRPr="00191E19" w:rsidRDefault="00191E19" w:rsidP="00191E19">
      <w:pPr>
        <w:autoSpaceDE w:val="0"/>
        <w:autoSpaceDN w:val="0"/>
        <w:adjustRightInd w:val="0"/>
        <w:spacing w:after="0" w:line="240" w:lineRule="auto"/>
        <w:jc w:val="both"/>
        <w:rPr>
          <w:iCs/>
          <w:lang w:val="sr-Cyrl-RS"/>
        </w:rPr>
      </w:pPr>
    </w:p>
    <w:tbl>
      <w:tblPr>
        <w:tblW w:w="847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9"/>
        <w:gridCol w:w="2438"/>
        <w:gridCol w:w="4253"/>
      </w:tblGrid>
      <w:tr w:rsidR="00191E19" w:rsidRPr="00191E19" w:rsidTr="00191E19">
        <w:trPr>
          <w:trHeight w:val="405"/>
          <w:tblCellSpacing w:w="0" w:type="dxa"/>
        </w:trPr>
        <w:tc>
          <w:tcPr>
            <w:tcW w:w="8470" w:type="dxa"/>
            <w:gridSpan w:val="3"/>
            <w:shd w:val="clear" w:color="auto" w:fill="C0504D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rPr>
                <w:rFonts w:eastAsia="Times New Roman"/>
                <w:spacing w:val="3"/>
                <w:lang w:val="en-GB" w:eastAsia="en-GB"/>
              </w:rPr>
            </w:pPr>
            <w:r w:rsidRPr="00191E19">
              <w:rPr>
                <w:rFonts w:eastAsia="Times New Roman"/>
                <w:spacing w:val="3"/>
                <w:lang w:val="sr-Cyrl-CS" w:eastAsia="en-GB"/>
              </w:rPr>
              <w:t xml:space="preserve">                                              Постројења  </w:t>
            </w:r>
            <w:r w:rsidRPr="00191E19">
              <w:rPr>
                <w:rFonts w:eastAsia="Times New Roman"/>
                <w:spacing w:val="3"/>
                <w:lang w:val="en-GB" w:eastAsia="en-GB"/>
              </w:rPr>
              <w:t xml:space="preserve"> </w:t>
            </w:r>
            <w:r w:rsidRPr="00191E19">
              <w:rPr>
                <w:rFonts w:eastAsia="Times New Roman"/>
                <w:spacing w:val="3"/>
                <w:lang w:val="sr-Cyrl-CS" w:eastAsia="en-GB"/>
              </w:rPr>
              <w:t>„</w:t>
            </w:r>
            <w:r w:rsidRPr="00191E19">
              <w:rPr>
                <w:rFonts w:eastAsia="Times New Roman"/>
                <w:spacing w:val="3"/>
                <w:lang w:val="en-GB" w:eastAsia="en-GB"/>
              </w:rPr>
              <w:t>EM</w:t>
            </w:r>
            <w:r w:rsidRPr="00191E19">
              <w:rPr>
                <w:rFonts w:eastAsia="Times New Roman"/>
                <w:spacing w:val="3"/>
                <w:lang w:val="sr-Cyrl-CS" w:eastAsia="en-GB"/>
              </w:rPr>
              <w:t xml:space="preserve">С“ </w:t>
            </w:r>
            <w:r w:rsidRPr="00191E19">
              <w:rPr>
                <w:rFonts w:eastAsia="Times New Roman"/>
                <w:spacing w:val="3"/>
                <w:lang w:val="en-GB" w:eastAsia="en-GB"/>
              </w:rPr>
              <w:t xml:space="preserve"> </w:t>
            </w:r>
            <w:proofErr w:type="spellStart"/>
            <w:r w:rsidRPr="00191E19">
              <w:rPr>
                <w:rFonts w:eastAsia="Times New Roman"/>
                <w:spacing w:val="3"/>
                <w:lang w:val="en-GB" w:eastAsia="en-GB"/>
              </w:rPr>
              <w:t>а.д</w:t>
            </w:r>
            <w:proofErr w:type="spellEnd"/>
            <w:r w:rsidRPr="00191E19">
              <w:rPr>
                <w:rFonts w:eastAsia="Times New Roman"/>
                <w:spacing w:val="3"/>
                <w:lang w:val="en-GB" w:eastAsia="en-GB"/>
              </w:rPr>
              <w:t>.</w:t>
            </w:r>
          </w:p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spacing w:val="3"/>
                <w:lang w:val="en-GB" w:eastAsia="en-GB"/>
              </w:rPr>
            </w:pPr>
            <w:r w:rsidRPr="00191E19">
              <w:rPr>
                <w:rFonts w:eastAsia="Times New Roman"/>
                <w:spacing w:val="3"/>
                <w:lang w:val="en-GB" w:eastAsia="en-GB"/>
              </w:rPr>
              <w:t> </w:t>
            </w:r>
          </w:p>
        </w:tc>
      </w:tr>
      <w:tr w:rsidR="00191E19" w:rsidRPr="00191E19" w:rsidTr="00191E19">
        <w:trPr>
          <w:trHeight w:val="260"/>
          <w:tblCellSpacing w:w="0" w:type="dxa"/>
        </w:trPr>
        <w:tc>
          <w:tcPr>
            <w:tcW w:w="1779" w:type="dxa"/>
            <w:vMerge w:val="restart"/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en-GB" w:eastAsia="en-GB"/>
              </w:rPr>
            </w:pPr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400/x kV/kV</w:t>
            </w:r>
          </w:p>
        </w:tc>
        <w:tc>
          <w:tcPr>
            <w:tcW w:w="2438" w:type="dxa"/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en-GB" w:eastAsia="en-GB"/>
              </w:rPr>
            </w:pPr>
            <w:proofErr w:type="spellStart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Број</w:t>
            </w:r>
            <w:proofErr w:type="spellEnd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 xml:space="preserve"> </w:t>
            </w:r>
            <w:proofErr w:type="spellStart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постројења</w:t>
            </w:r>
            <w:proofErr w:type="spellEnd"/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en-GB" w:eastAsia="en-GB"/>
              </w:rPr>
            </w:pPr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5</w:t>
            </w:r>
          </w:p>
        </w:tc>
      </w:tr>
      <w:tr w:rsidR="00191E19" w:rsidRPr="00191E19" w:rsidTr="00191E19">
        <w:trPr>
          <w:trHeight w:val="405"/>
          <w:tblCellSpacing w:w="0" w:type="dxa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both"/>
              <w:rPr>
                <w:rFonts w:eastAsia="Times New Roman"/>
                <w:color w:val="000000"/>
                <w:spacing w:val="3"/>
                <w:lang w:val="en-GB" w:eastAsia="en-GB"/>
              </w:rPr>
            </w:pPr>
          </w:p>
        </w:tc>
        <w:tc>
          <w:tcPr>
            <w:tcW w:w="2438" w:type="dxa"/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en-GB" w:eastAsia="en-GB"/>
              </w:rPr>
            </w:pPr>
            <w:proofErr w:type="spellStart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Број</w:t>
            </w:r>
            <w:proofErr w:type="spellEnd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 xml:space="preserve"> </w:t>
            </w:r>
            <w:proofErr w:type="spellStart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трансформатора</w:t>
            </w:r>
            <w:proofErr w:type="spellEnd"/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en-GB" w:eastAsia="en-GB"/>
              </w:rPr>
            </w:pPr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10</w:t>
            </w:r>
          </w:p>
        </w:tc>
      </w:tr>
      <w:tr w:rsidR="00191E19" w:rsidRPr="00191E19" w:rsidTr="00191E19">
        <w:trPr>
          <w:trHeight w:val="260"/>
          <w:tblCellSpacing w:w="0" w:type="dxa"/>
        </w:trPr>
        <w:tc>
          <w:tcPr>
            <w:tcW w:w="1779" w:type="dxa"/>
            <w:vMerge w:val="restart"/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en-GB" w:eastAsia="en-GB"/>
              </w:rPr>
            </w:pPr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220/x kV/kV</w:t>
            </w:r>
          </w:p>
        </w:tc>
        <w:tc>
          <w:tcPr>
            <w:tcW w:w="2438" w:type="dxa"/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en-GB" w:eastAsia="en-GB"/>
              </w:rPr>
            </w:pPr>
            <w:proofErr w:type="spellStart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Број</w:t>
            </w:r>
            <w:proofErr w:type="spellEnd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 xml:space="preserve"> </w:t>
            </w:r>
            <w:proofErr w:type="spellStart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постројења</w:t>
            </w:r>
            <w:proofErr w:type="spellEnd"/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sr-Cyrl-RS" w:eastAsia="en-GB"/>
              </w:rPr>
            </w:pPr>
            <w:r w:rsidRPr="00191E19">
              <w:rPr>
                <w:rFonts w:eastAsia="Times New Roman"/>
                <w:color w:val="000000"/>
                <w:spacing w:val="3"/>
                <w:lang w:val="sr-Cyrl-RS" w:eastAsia="en-GB"/>
              </w:rPr>
              <w:t>2</w:t>
            </w:r>
          </w:p>
        </w:tc>
      </w:tr>
      <w:tr w:rsidR="00191E19" w:rsidRPr="00191E19" w:rsidTr="00191E19">
        <w:trPr>
          <w:trHeight w:val="405"/>
          <w:tblCellSpacing w:w="0" w:type="dxa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both"/>
              <w:rPr>
                <w:rFonts w:eastAsia="Times New Roman"/>
                <w:color w:val="000000"/>
                <w:spacing w:val="3"/>
                <w:lang w:val="en-GB" w:eastAsia="en-GB"/>
              </w:rPr>
            </w:pPr>
          </w:p>
        </w:tc>
        <w:tc>
          <w:tcPr>
            <w:tcW w:w="2438" w:type="dxa"/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en-GB" w:eastAsia="en-GB"/>
              </w:rPr>
            </w:pPr>
            <w:proofErr w:type="spellStart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Број</w:t>
            </w:r>
            <w:proofErr w:type="spellEnd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 xml:space="preserve"> </w:t>
            </w:r>
            <w:proofErr w:type="spellStart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трансформатора</w:t>
            </w:r>
            <w:proofErr w:type="spellEnd"/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sr-Cyrl-RS" w:eastAsia="en-GB"/>
              </w:rPr>
            </w:pPr>
            <w:r w:rsidRPr="00191E19">
              <w:rPr>
                <w:rFonts w:eastAsia="Times New Roman"/>
                <w:color w:val="000000"/>
                <w:spacing w:val="3"/>
                <w:lang w:val="sr-Cyrl-RS" w:eastAsia="en-GB"/>
              </w:rPr>
              <w:t>3</w:t>
            </w:r>
          </w:p>
        </w:tc>
      </w:tr>
      <w:tr w:rsidR="00191E19" w:rsidRPr="00191E19" w:rsidTr="00191E19">
        <w:trPr>
          <w:trHeight w:val="260"/>
          <w:tblCellSpacing w:w="0" w:type="dxa"/>
        </w:trPr>
        <w:tc>
          <w:tcPr>
            <w:tcW w:w="1779" w:type="dxa"/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sr-Cyrl-RS" w:eastAsia="en-GB"/>
              </w:rPr>
            </w:pPr>
            <w:r w:rsidRPr="00191E19">
              <w:rPr>
                <w:rFonts w:eastAsia="Times New Roman"/>
                <w:color w:val="000000"/>
                <w:spacing w:val="3"/>
                <w:lang w:val="sr-Cyrl-RS" w:eastAsia="en-GB"/>
              </w:rPr>
              <w:t>РП 110</w:t>
            </w:r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 xml:space="preserve"> kV</w:t>
            </w:r>
          </w:p>
        </w:tc>
        <w:tc>
          <w:tcPr>
            <w:tcW w:w="2438" w:type="dxa"/>
            <w:shd w:val="clear" w:color="auto" w:fill="auto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val="sr-Latn-CS" w:eastAsia="sr-Latn-CS"/>
              </w:rPr>
            </w:pPr>
            <w:proofErr w:type="spellStart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Број</w:t>
            </w:r>
            <w:proofErr w:type="spellEnd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 xml:space="preserve"> </w:t>
            </w:r>
            <w:proofErr w:type="spellStart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постројења</w:t>
            </w:r>
            <w:proofErr w:type="spellEnd"/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sr-Cyrl-RS" w:eastAsia="en-GB"/>
              </w:rPr>
            </w:pPr>
            <w:r w:rsidRPr="00191E19">
              <w:rPr>
                <w:rFonts w:eastAsia="Times New Roman"/>
                <w:color w:val="000000"/>
                <w:spacing w:val="3"/>
                <w:lang w:val="sr-Cyrl-RS" w:eastAsia="en-GB"/>
              </w:rPr>
              <w:t>1</w:t>
            </w:r>
          </w:p>
        </w:tc>
      </w:tr>
      <w:tr w:rsidR="00191E19" w:rsidRPr="00191E19" w:rsidTr="00191E19">
        <w:trPr>
          <w:trHeight w:val="260"/>
          <w:tblCellSpacing w:w="0" w:type="dxa"/>
        </w:trPr>
        <w:tc>
          <w:tcPr>
            <w:tcW w:w="1779" w:type="dxa"/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sr-Cyrl-RS" w:eastAsia="en-GB"/>
              </w:rPr>
            </w:pPr>
            <w:r w:rsidRPr="00191E19">
              <w:rPr>
                <w:rFonts w:eastAsia="Times New Roman"/>
                <w:color w:val="000000"/>
                <w:spacing w:val="3"/>
                <w:lang w:val="sr-Cyrl-RS" w:eastAsia="en-GB"/>
              </w:rPr>
              <w:t>ПРП 400</w:t>
            </w:r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 xml:space="preserve"> kV</w:t>
            </w:r>
          </w:p>
        </w:tc>
        <w:tc>
          <w:tcPr>
            <w:tcW w:w="2438" w:type="dxa"/>
            <w:shd w:val="clear" w:color="auto" w:fill="auto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val="sr-Latn-CS" w:eastAsia="sr-Latn-CS"/>
              </w:rPr>
            </w:pPr>
            <w:proofErr w:type="spellStart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Број</w:t>
            </w:r>
            <w:proofErr w:type="spellEnd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 xml:space="preserve"> </w:t>
            </w:r>
            <w:proofErr w:type="spellStart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постројења</w:t>
            </w:r>
            <w:proofErr w:type="spellEnd"/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sr-Cyrl-RS" w:eastAsia="en-GB"/>
              </w:rPr>
            </w:pPr>
            <w:r w:rsidRPr="00191E19">
              <w:rPr>
                <w:rFonts w:eastAsia="Times New Roman"/>
                <w:color w:val="000000"/>
                <w:spacing w:val="3"/>
                <w:lang w:val="sr-Cyrl-RS" w:eastAsia="en-GB"/>
              </w:rPr>
              <w:t>1</w:t>
            </w:r>
          </w:p>
        </w:tc>
      </w:tr>
      <w:tr w:rsidR="00191E19" w:rsidRPr="00191E19" w:rsidTr="00191E19">
        <w:trPr>
          <w:trHeight w:val="260"/>
          <w:tblCellSpacing w:w="0" w:type="dxa"/>
        </w:trPr>
        <w:tc>
          <w:tcPr>
            <w:tcW w:w="1779" w:type="dxa"/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sr-Cyrl-RS" w:eastAsia="en-GB"/>
              </w:rPr>
            </w:pPr>
            <w:r w:rsidRPr="00191E19">
              <w:rPr>
                <w:rFonts w:eastAsia="Times New Roman"/>
                <w:color w:val="000000"/>
                <w:spacing w:val="3"/>
                <w:lang w:val="sr-Cyrl-RS" w:eastAsia="en-GB"/>
              </w:rPr>
              <w:t>ПРП 220</w:t>
            </w:r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 xml:space="preserve"> kV</w:t>
            </w:r>
          </w:p>
        </w:tc>
        <w:tc>
          <w:tcPr>
            <w:tcW w:w="2438" w:type="dxa"/>
            <w:shd w:val="clear" w:color="auto" w:fill="auto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val="sr-Latn-CS" w:eastAsia="sr-Latn-CS"/>
              </w:rPr>
            </w:pPr>
            <w:proofErr w:type="spellStart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Број</w:t>
            </w:r>
            <w:proofErr w:type="spellEnd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 xml:space="preserve"> </w:t>
            </w:r>
            <w:proofErr w:type="spellStart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постројења</w:t>
            </w:r>
            <w:proofErr w:type="spellEnd"/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sr-Cyrl-RS" w:eastAsia="en-GB"/>
              </w:rPr>
            </w:pPr>
            <w:r w:rsidRPr="00191E19">
              <w:rPr>
                <w:rFonts w:eastAsia="Times New Roman"/>
                <w:color w:val="000000"/>
                <w:spacing w:val="3"/>
                <w:lang w:val="sr-Cyrl-RS" w:eastAsia="en-GB"/>
              </w:rPr>
              <w:t>1</w:t>
            </w:r>
          </w:p>
        </w:tc>
      </w:tr>
      <w:tr w:rsidR="00191E19" w:rsidRPr="00191E19" w:rsidTr="00191E19">
        <w:trPr>
          <w:trHeight w:val="260"/>
          <w:tblCellSpacing w:w="0" w:type="dxa"/>
        </w:trPr>
        <w:tc>
          <w:tcPr>
            <w:tcW w:w="1779" w:type="dxa"/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sr-Cyrl-RS" w:eastAsia="en-GB"/>
              </w:rPr>
            </w:pPr>
            <w:r w:rsidRPr="00191E19">
              <w:rPr>
                <w:rFonts w:eastAsia="Times New Roman"/>
                <w:color w:val="000000"/>
                <w:spacing w:val="3"/>
                <w:lang w:val="sr-Cyrl-RS" w:eastAsia="en-GB"/>
              </w:rPr>
              <w:t>ПРП 110</w:t>
            </w:r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 xml:space="preserve"> kV</w:t>
            </w:r>
          </w:p>
        </w:tc>
        <w:tc>
          <w:tcPr>
            <w:tcW w:w="2438" w:type="dxa"/>
            <w:shd w:val="clear" w:color="auto" w:fill="auto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val="sr-Latn-CS" w:eastAsia="sr-Latn-CS"/>
              </w:rPr>
            </w:pPr>
            <w:proofErr w:type="spellStart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Број</w:t>
            </w:r>
            <w:proofErr w:type="spellEnd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 xml:space="preserve"> </w:t>
            </w:r>
            <w:proofErr w:type="spellStart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постројења</w:t>
            </w:r>
            <w:proofErr w:type="spellEnd"/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sr-Cyrl-RS" w:eastAsia="en-GB"/>
              </w:rPr>
            </w:pPr>
            <w:r w:rsidRPr="00191E19">
              <w:rPr>
                <w:rFonts w:eastAsia="Times New Roman"/>
                <w:color w:val="000000"/>
                <w:spacing w:val="3"/>
                <w:lang w:val="sr-Cyrl-RS" w:eastAsia="en-GB"/>
              </w:rPr>
              <w:t>2</w:t>
            </w:r>
          </w:p>
        </w:tc>
      </w:tr>
      <w:tr w:rsidR="00191E19" w:rsidRPr="00191E19" w:rsidTr="00191E19">
        <w:trPr>
          <w:trHeight w:val="260"/>
          <w:tblCellSpacing w:w="0" w:type="dxa"/>
        </w:trPr>
        <w:tc>
          <w:tcPr>
            <w:tcW w:w="1779" w:type="dxa"/>
            <w:vMerge w:val="restart"/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en-GB" w:eastAsia="en-GB"/>
              </w:rPr>
            </w:pPr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УКУПНО</w:t>
            </w:r>
          </w:p>
        </w:tc>
        <w:tc>
          <w:tcPr>
            <w:tcW w:w="2438" w:type="dxa"/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en-GB" w:eastAsia="en-GB"/>
              </w:rPr>
            </w:pPr>
            <w:proofErr w:type="spellStart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Број</w:t>
            </w:r>
            <w:proofErr w:type="spellEnd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 xml:space="preserve"> </w:t>
            </w:r>
            <w:proofErr w:type="spellStart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постројења</w:t>
            </w:r>
            <w:proofErr w:type="spellEnd"/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sr-Cyrl-RS" w:eastAsia="en-GB"/>
              </w:rPr>
            </w:pPr>
            <w:r w:rsidRPr="00191E19">
              <w:rPr>
                <w:rFonts w:eastAsia="Times New Roman"/>
                <w:color w:val="000000"/>
                <w:spacing w:val="3"/>
                <w:lang w:val="sr-Cyrl-RS" w:eastAsia="en-GB"/>
              </w:rPr>
              <w:t>12</w:t>
            </w:r>
          </w:p>
        </w:tc>
      </w:tr>
      <w:tr w:rsidR="00191E19" w:rsidRPr="00191E19" w:rsidTr="00191E19">
        <w:trPr>
          <w:trHeight w:val="405"/>
          <w:tblCellSpacing w:w="0" w:type="dxa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both"/>
              <w:rPr>
                <w:rFonts w:eastAsia="Times New Roman"/>
                <w:color w:val="000000"/>
                <w:spacing w:val="3"/>
                <w:lang w:val="en-GB" w:eastAsia="en-GB"/>
              </w:rPr>
            </w:pPr>
          </w:p>
        </w:tc>
        <w:tc>
          <w:tcPr>
            <w:tcW w:w="2438" w:type="dxa"/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en-GB" w:eastAsia="en-GB"/>
              </w:rPr>
            </w:pPr>
            <w:proofErr w:type="spellStart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Број</w:t>
            </w:r>
            <w:proofErr w:type="spellEnd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 xml:space="preserve"> </w:t>
            </w:r>
            <w:proofErr w:type="spellStart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трансформатора</w:t>
            </w:r>
            <w:proofErr w:type="spellEnd"/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sr-Cyrl-RS" w:eastAsia="en-GB"/>
              </w:rPr>
            </w:pPr>
            <w:r w:rsidRPr="00191E19">
              <w:rPr>
                <w:rFonts w:eastAsia="Times New Roman"/>
                <w:color w:val="000000"/>
                <w:spacing w:val="3"/>
                <w:lang w:val="sr-Cyrl-RS" w:eastAsia="en-GB"/>
              </w:rPr>
              <w:t>13</w:t>
            </w:r>
          </w:p>
        </w:tc>
      </w:tr>
    </w:tbl>
    <w:p w:rsidR="00191E19" w:rsidRPr="00191E19" w:rsidRDefault="00191E19" w:rsidP="00191E19">
      <w:pPr>
        <w:autoSpaceDE w:val="0"/>
        <w:autoSpaceDN w:val="0"/>
        <w:adjustRightInd w:val="0"/>
        <w:spacing w:after="0" w:line="240" w:lineRule="auto"/>
        <w:jc w:val="both"/>
        <w:rPr>
          <w:iCs/>
          <w:lang w:val="sr-Cyrl-RS"/>
        </w:rPr>
      </w:pPr>
    </w:p>
    <w:p w:rsidR="00191E19" w:rsidRPr="00191E19" w:rsidRDefault="00191E19" w:rsidP="00191E19">
      <w:pPr>
        <w:autoSpaceDE w:val="0"/>
        <w:autoSpaceDN w:val="0"/>
        <w:adjustRightInd w:val="0"/>
        <w:spacing w:after="0" w:line="240" w:lineRule="auto"/>
        <w:jc w:val="both"/>
        <w:rPr>
          <w:iCs/>
          <w:highlight w:val="yellow"/>
          <w:lang w:val="sr-Cyrl-RS"/>
        </w:rPr>
      </w:pPr>
    </w:p>
    <w:tbl>
      <w:tblPr>
        <w:tblW w:w="847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0"/>
        <w:gridCol w:w="4042"/>
        <w:gridCol w:w="2648"/>
      </w:tblGrid>
      <w:tr w:rsidR="00191E19" w:rsidRPr="00191E19" w:rsidTr="00191E19">
        <w:trPr>
          <w:trHeight w:val="405"/>
          <w:tblHeader/>
          <w:tblCellSpacing w:w="0" w:type="dxa"/>
        </w:trPr>
        <w:tc>
          <w:tcPr>
            <w:tcW w:w="8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rPr>
                <w:rFonts w:eastAsia="Times New Roman"/>
                <w:color w:val="000000"/>
                <w:spacing w:val="3"/>
                <w:lang w:val="sr-Cyrl-RS" w:eastAsia="en-GB"/>
              </w:rPr>
            </w:pPr>
            <w:r w:rsidRPr="00191E19">
              <w:rPr>
                <w:rFonts w:eastAsia="Times New Roman"/>
                <w:color w:val="FFFFFF"/>
                <w:spacing w:val="3"/>
                <w:lang w:val="sr-Cyrl-CS" w:eastAsia="en-GB"/>
              </w:rPr>
              <w:t xml:space="preserve">                    Далеководи„</w:t>
            </w:r>
            <w:r w:rsidRPr="00191E19">
              <w:rPr>
                <w:rFonts w:eastAsia="Times New Roman"/>
                <w:color w:val="FFFFFF"/>
                <w:spacing w:val="3"/>
                <w:lang w:val="en-GB" w:eastAsia="en-GB"/>
              </w:rPr>
              <w:t>EM</w:t>
            </w:r>
            <w:r w:rsidRPr="00191E19">
              <w:rPr>
                <w:rFonts w:eastAsia="Times New Roman"/>
                <w:color w:val="FFFFFF"/>
                <w:spacing w:val="3"/>
                <w:lang w:val="sr-Cyrl-CS" w:eastAsia="en-GB"/>
              </w:rPr>
              <w:t xml:space="preserve">С“ </w:t>
            </w:r>
            <w:proofErr w:type="spellStart"/>
            <w:r w:rsidRPr="00191E19">
              <w:rPr>
                <w:rFonts w:eastAsia="Times New Roman"/>
                <w:color w:val="FFFFFF"/>
                <w:spacing w:val="3"/>
                <w:lang w:val="en-GB" w:eastAsia="en-GB"/>
              </w:rPr>
              <w:t>а.д</w:t>
            </w:r>
            <w:proofErr w:type="spellEnd"/>
            <w:r w:rsidRPr="00191E19">
              <w:rPr>
                <w:rFonts w:eastAsia="Times New Roman"/>
                <w:color w:val="FFFFFF"/>
                <w:spacing w:val="3"/>
                <w:lang w:val="en-GB" w:eastAsia="en-GB"/>
              </w:rPr>
              <w:t xml:space="preserve">., </w:t>
            </w:r>
            <w:r w:rsidRPr="00191E19">
              <w:rPr>
                <w:rFonts w:eastAsia="Times New Roman"/>
                <w:color w:val="FFFFFF"/>
                <w:spacing w:val="3"/>
                <w:lang w:val="sr-Cyrl-RS" w:eastAsia="en-GB"/>
              </w:rPr>
              <w:t>погон преноса Нови Сад</w:t>
            </w:r>
          </w:p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en-GB" w:eastAsia="en-GB"/>
              </w:rPr>
            </w:pPr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 </w:t>
            </w:r>
          </w:p>
        </w:tc>
      </w:tr>
      <w:tr w:rsidR="00191E19" w:rsidRPr="00191E19" w:rsidTr="00191E19">
        <w:trPr>
          <w:trHeight w:val="260"/>
          <w:tblCellSpacing w:w="0" w:type="dxa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en-GB" w:eastAsia="en-GB"/>
              </w:rPr>
            </w:pPr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400 kV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en-GB" w:eastAsia="en-GB"/>
              </w:rPr>
            </w:pPr>
            <w:proofErr w:type="spellStart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Број</w:t>
            </w:r>
            <w:proofErr w:type="spellEnd"/>
            <w:r w:rsidRPr="00191E19">
              <w:rPr>
                <w:rFonts w:eastAsia="Times New Roman"/>
                <w:color w:val="000000"/>
                <w:spacing w:val="3"/>
                <w:lang w:val="sr-Cyrl-RS" w:eastAsia="en-GB"/>
              </w:rPr>
              <w:t xml:space="preserve"> </w:t>
            </w:r>
            <w:proofErr w:type="spellStart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далековода</w:t>
            </w:r>
            <w:proofErr w:type="spellEnd"/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en-GB" w:eastAsia="en-GB"/>
              </w:rPr>
            </w:pPr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8</w:t>
            </w:r>
          </w:p>
        </w:tc>
      </w:tr>
      <w:tr w:rsidR="00191E19" w:rsidRPr="00191E19" w:rsidTr="00191E19">
        <w:trPr>
          <w:trHeight w:val="242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rPr>
                <w:rFonts w:eastAsia="Times New Roman"/>
                <w:color w:val="000000"/>
                <w:spacing w:val="3"/>
                <w:lang w:val="en-GB" w:eastAsia="en-GB"/>
              </w:rPr>
            </w:pP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en-GB" w:eastAsia="en-GB"/>
              </w:rPr>
            </w:pPr>
            <w:proofErr w:type="spellStart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Дужина</w:t>
            </w:r>
            <w:proofErr w:type="spellEnd"/>
            <w:r w:rsidRPr="00191E19">
              <w:rPr>
                <w:rFonts w:eastAsia="Times New Roman"/>
                <w:color w:val="000000"/>
                <w:spacing w:val="3"/>
                <w:lang w:val="sr-Cyrl-RS" w:eastAsia="en-GB"/>
              </w:rPr>
              <w:t xml:space="preserve"> </w:t>
            </w:r>
            <w:proofErr w:type="spellStart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далековода</w:t>
            </w:r>
            <w:proofErr w:type="spellEnd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 xml:space="preserve"> (km)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en-GB" w:eastAsia="en-GB"/>
              </w:rPr>
            </w:pPr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487,32</w:t>
            </w:r>
          </w:p>
        </w:tc>
      </w:tr>
      <w:tr w:rsidR="00191E19" w:rsidRPr="00191E19" w:rsidTr="00191E19">
        <w:trPr>
          <w:trHeight w:val="260"/>
          <w:tblCellSpacing w:w="0" w:type="dxa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en-GB" w:eastAsia="en-GB"/>
              </w:rPr>
            </w:pPr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220 kV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en-GB" w:eastAsia="en-GB"/>
              </w:rPr>
            </w:pPr>
            <w:proofErr w:type="spellStart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Број</w:t>
            </w:r>
            <w:proofErr w:type="spellEnd"/>
            <w:r w:rsidRPr="00191E19">
              <w:rPr>
                <w:rFonts w:eastAsia="Times New Roman"/>
                <w:color w:val="000000"/>
                <w:spacing w:val="3"/>
                <w:lang w:val="sr-Cyrl-RS" w:eastAsia="en-GB"/>
              </w:rPr>
              <w:t xml:space="preserve"> </w:t>
            </w:r>
            <w:proofErr w:type="spellStart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далековода</w:t>
            </w:r>
            <w:proofErr w:type="spellEnd"/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en-GB" w:eastAsia="en-GB"/>
              </w:rPr>
            </w:pPr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4</w:t>
            </w:r>
          </w:p>
        </w:tc>
      </w:tr>
      <w:tr w:rsidR="00191E19" w:rsidRPr="00191E19" w:rsidTr="00191E19">
        <w:trPr>
          <w:trHeight w:val="237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rPr>
                <w:rFonts w:eastAsia="Times New Roman"/>
                <w:color w:val="000000"/>
                <w:spacing w:val="3"/>
                <w:lang w:val="en-GB" w:eastAsia="en-GB"/>
              </w:rPr>
            </w:pP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en-GB" w:eastAsia="en-GB"/>
              </w:rPr>
            </w:pPr>
            <w:proofErr w:type="spellStart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Дужина</w:t>
            </w:r>
            <w:proofErr w:type="spellEnd"/>
            <w:r w:rsidRPr="00191E19">
              <w:rPr>
                <w:rFonts w:eastAsia="Times New Roman"/>
                <w:color w:val="000000"/>
                <w:spacing w:val="3"/>
                <w:lang w:val="sr-Cyrl-RS" w:eastAsia="en-GB"/>
              </w:rPr>
              <w:t xml:space="preserve"> </w:t>
            </w:r>
            <w:proofErr w:type="spellStart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далековода</w:t>
            </w:r>
            <w:proofErr w:type="spellEnd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 xml:space="preserve"> (km)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en-GB" w:eastAsia="en-GB"/>
              </w:rPr>
            </w:pPr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218,69</w:t>
            </w:r>
          </w:p>
        </w:tc>
      </w:tr>
      <w:tr w:rsidR="00191E19" w:rsidRPr="00191E19" w:rsidTr="00191E19">
        <w:trPr>
          <w:trHeight w:val="260"/>
          <w:tblCellSpacing w:w="0" w:type="dxa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en-GB" w:eastAsia="en-GB"/>
              </w:rPr>
            </w:pPr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110 kV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en-GB" w:eastAsia="en-GB"/>
              </w:rPr>
            </w:pPr>
            <w:proofErr w:type="spellStart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Број</w:t>
            </w:r>
            <w:proofErr w:type="spellEnd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 xml:space="preserve"> </w:t>
            </w:r>
            <w:proofErr w:type="spellStart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далековода</w:t>
            </w:r>
            <w:proofErr w:type="spellEnd"/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en-GB" w:eastAsia="en-GB"/>
              </w:rPr>
            </w:pPr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92</w:t>
            </w:r>
          </w:p>
        </w:tc>
      </w:tr>
      <w:tr w:rsidR="00191E19" w:rsidRPr="00191E19" w:rsidTr="00191E19">
        <w:trPr>
          <w:trHeight w:val="216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rPr>
                <w:rFonts w:eastAsia="Times New Roman"/>
                <w:color w:val="000000"/>
                <w:spacing w:val="3"/>
                <w:lang w:val="en-GB" w:eastAsia="en-GB"/>
              </w:rPr>
            </w:pP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en-GB" w:eastAsia="en-GB"/>
              </w:rPr>
            </w:pPr>
            <w:proofErr w:type="spellStart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Дужина</w:t>
            </w:r>
            <w:proofErr w:type="spellEnd"/>
            <w:r w:rsidRPr="00191E19">
              <w:rPr>
                <w:rFonts w:eastAsia="Times New Roman"/>
                <w:color w:val="000000"/>
                <w:spacing w:val="3"/>
                <w:lang w:val="sr-Cyrl-RS" w:eastAsia="en-GB"/>
              </w:rPr>
              <w:t xml:space="preserve"> </w:t>
            </w:r>
            <w:proofErr w:type="spellStart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далековода</w:t>
            </w:r>
            <w:proofErr w:type="spellEnd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 xml:space="preserve"> (km)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en-GB" w:eastAsia="en-GB"/>
              </w:rPr>
            </w:pPr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1503,39</w:t>
            </w:r>
          </w:p>
        </w:tc>
      </w:tr>
      <w:tr w:rsidR="00191E19" w:rsidRPr="00191E19" w:rsidTr="00191E19">
        <w:trPr>
          <w:trHeight w:val="260"/>
          <w:tblCellSpacing w:w="0" w:type="dxa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en-GB" w:eastAsia="en-GB"/>
              </w:rPr>
            </w:pPr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УКУПНО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en-GB" w:eastAsia="en-GB"/>
              </w:rPr>
            </w:pPr>
            <w:proofErr w:type="spellStart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Број</w:t>
            </w:r>
            <w:proofErr w:type="spellEnd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 xml:space="preserve"> </w:t>
            </w:r>
            <w:proofErr w:type="spellStart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далековода</w:t>
            </w:r>
            <w:proofErr w:type="spellEnd"/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en-GB" w:eastAsia="en-GB"/>
              </w:rPr>
            </w:pPr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104</w:t>
            </w:r>
          </w:p>
        </w:tc>
      </w:tr>
      <w:tr w:rsidR="00191E19" w:rsidRPr="00191E19" w:rsidTr="00191E19">
        <w:trPr>
          <w:trHeight w:val="216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rPr>
                <w:rFonts w:eastAsia="Times New Roman"/>
                <w:color w:val="000000"/>
                <w:spacing w:val="3"/>
                <w:lang w:val="en-GB" w:eastAsia="en-GB"/>
              </w:rPr>
            </w:pP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en-GB" w:eastAsia="en-GB"/>
              </w:rPr>
            </w:pPr>
            <w:proofErr w:type="spellStart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Дужина</w:t>
            </w:r>
            <w:proofErr w:type="spellEnd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 xml:space="preserve"> </w:t>
            </w:r>
            <w:proofErr w:type="spellStart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далековода</w:t>
            </w:r>
            <w:proofErr w:type="spellEnd"/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 xml:space="preserve"> (km)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3"/>
                <w:lang w:val="en-GB" w:eastAsia="en-GB"/>
              </w:rPr>
            </w:pPr>
            <w:r w:rsidRPr="00191E19">
              <w:rPr>
                <w:rFonts w:eastAsia="Times New Roman"/>
                <w:color w:val="000000"/>
                <w:spacing w:val="3"/>
                <w:lang w:val="en-GB" w:eastAsia="en-GB"/>
              </w:rPr>
              <w:t>2209,4</w:t>
            </w:r>
          </w:p>
        </w:tc>
      </w:tr>
    </w:tbl>
    <w:p w:rsidR="00191E19" w:rsidRDefault="00191E19" w:rsidP="00191E19">
      <w:pPr>
        <w:shd w:val="clear" w:color="auto" w:fill="FFFFFF"/>
        <w:spacing w:before="60" w:after="150" w:line="240" w:lineRule="auto"/>
        <w:ind w:firstLine="720"/>
        <w:jc w:val="both"/>
        <w:rPr>
          <w:rFonts w:eastAsia="Times New Roman"/>
          <w:iCs/>
          <w:lang w:val="sr-Cyrl-RS" w:eastAsia="sr-Latn-CS"/>
        </w:rPr>
      </w:pPr>
      <w:r w:rsidRPr="00191E19">
        <w:rPr>
          <w:rFonts w:eastAsia="Times New Roman"/>
          <w:iCs/>
          <w:lang w:val="sr-Latn-CS" w:eastAsia="sr-Latn-CS"/>
        </w:rPr>
        <w:t>Поред наведеног</w:t>
      </w:r>
      <w:r w:rsidRPr="00191E19">
        <w:rPr>
          <w:rFonts w:eastAsia="Times New Roman"/>
          <w:iCs/>
          <w:lang w:val="sr-Cyrl-RS" w:eastAsia="sr-Latn-CS"/>
        </w:rPr>
        <w:t>,</w:t>
      </w:r>
      <w:r w:rsidRPr="00191E19">
        <w:rPr>
          <w:rFonts w:eastAsia="Times New Roman"/>
          <w:iCs/>
          <w:lang w:val="sr-Latn-CS" w:eastAsia="sr-Latn-CS"/>
        </w:rPr>
        <w:t xml:space="preserve"> инспекцијски надзор </w:t>
      </w:r>
      <w:r w:rsidRPr="00191E19">
        <w:rPr>
          <w:rFonts w:eastAsia="Times New Roman"/>
          <w:iCs/>
          <w:lang w:val="sr-Cyrl-RS" w:eastAsia="sr-Latn-CS"/>
        </w:rPr>
        <w:t xml:space="preserve">ће се вршити и </w:t>
      </w:r>
      <w:r w:rsidRPr="00191E19">
        <w:rPr>
          <w:rFonts w:eastAsia="Times New Roman"/>
          <w:iCs/>
          <w:lang w:val="sr-Latn-CS" w:eastAsia="sr-Latn-CS"/>
        </w:rPr>
        <w:t>над органима јединица локалне самоуправе које су обвезници система енергетског менаџмента</w:t>
      </w:r>
      <w:r w:rsidRPr="00191E19">
        <w:rPr>
          <w:rFonts w:eastAsia="Times New Roman"/>
          <w:iCs/>
          <w:lang w:val="sr-Cyrl-RS" w:eastAsia="sr-Latn-CS"/>
        </w:rPr>
        <w:t xml:space="preserve"> у складу са Законом о енергетској ефикасности и рационалној употреби енергије. </w:t>
      </w:r>
    </w:p>
    <w:p w:rsidR="00191E19" w:rsidRPr="007872E4" w:rsidRDefault="00191E19" w:rsidP="00C1592F">
      <w:pPr>
        <w:numPr>
          <w:ilvl w:val="0"/>
          <w:numId w:val="2"/>
        </w:numPr>
        <w:spacing w:after="120" w:line="256" w:lineRule="auto"/>
        <w:jc w:val="both"/>
        <w:rPr>
          <w:rFonts w:eastAsia="Times New Roman"/>
          <w:b/>
          <w:color w:val="000000"/>
          <w:lang w:val="sr-Cyrl-CS"/>
        </w:rPr>
      </w:pPr>
      <w:r w:rsidRPr="007872E4">
        <w:rPr>
          <w:rFonts w:eastAsia="Times New Roman"/>
          <w:b/>
          <w:color w:val="000000"/>
          <w:lang w:val="sr-Cyrl-CS"/>
        </w:rPr>
        <w:lastRenderedPageBreak/>
        <w:t>Територијално подручје на коме ће се вршити инспекцијски надзор</w:t>
      </w:r>
    </w:p>
    <w:p w:rsidR="00191E19" w:rsidRPr="00191E19" w:rsidRDefault="00191E19" w:rsidP="00191E19">
      <w:pPr>
        <w:autoSpaceDE w:val="0"/>
        <w:autoSpaceDN w:val="0"/>
        <w:adjustRightInd w:val="0"/>
        <w:spacing w:after="0" w:line="240" w:lineRule="auto"/>
        <w:jc w:val="both"/>
        <w:rPr>
          <w:iCs/>
          <w:lang w:val="sr-Cyrl-RS"/>
        </w:rPr>
      </w:pPr>
    </w:p>
    <w:p w:rsidR="00191E19" w:rsidRPr="00191E19" w:rsidRDefault="00191E19" w:rsidP="00191E19">
      <w:pPr>
        <w:suppressAutoHyphens/>
        <w:spacing w:after="0" w:line="240" w:lineRule="auto"/>
        <w:jc w:val="both"/>
        <w:rPr>
          <w:rFonts w:eastAsia="Times New Roman"/>
          <w:lang w:val="sr-Cyrl-CS"/>
        </w:rPr>
      </w:pPr>
      <w:r w:rsidRPr="00191E19">
        <w:rPr>
          <w:rFonts w:eastAsia="Times New Roman"/>
          <w:lang w:val="sr-Cyrl-CS"/>
        </w:rPr>
        <w:t xml:space="preserve">          Инспекцијски надзор над објектима за производњу, пренос и дистрибуцију електричне енергије се врши на територији АП Војводине као поверен посао на основу:</w:t>
      </w:r>
    </w:p>
    <w:p w:rsidR="00191E19" w:rsidRPr="00191E19" w:rsidRDefault="00191E19" w:rsidP="00C1592F">
      <w:pPr>
        <w:numPr>
          <w:ilvl w:val="0"/>
          <w:numId w:val="5"/>
        </w:numPr>
        <w:suppressAutoHyphens/>
        <w:spacing w:after="0" w:line="240" w:lineRule="auto"/>
        <w:jc w:val="both"/>
        <w:rPr>
          <w:rFonts w:eastAsia="Times New Roman"/>
          <w:lang w:val="sr-Cyrl-CS"/>
        </w:rPr>
      </w:pPr>
      <w:r w:rsidRPr="00191E19">
        <w:rPr>
          <w:rFonts w:eastAsia="Times New Roman"/>
          <w:iCs/>
          <w:lang w:val="sr-Latn-CS" w:eastAsia="sr-Latn-CS"/>
        </w:rPr>
        <w:t>члан</w:t>
      </w:r>
      <w:r w:rsidRPr="00191E19">
        <w:rPr>
          <w:rFonts w:eastAsia="Times New Roman"/>
          <w:iCs/>
          <w:lang w:val="sr-Cyrl-RS" w:eastAsia="sr-Latn-CS"/>
        </w:rPr>
        <w:t>а</w:t>
      </w:r>
      <w:r w:rsidRPr="00191E19">
        <w:rPr>
          <w:rFonts w:eastAsia="Times New Roman"/>
          <w:iCs/>
          <w:lang w:val="sr-Latn-CS" w:eastAsia="sr-Latn-CS"/>
        </w:rPr>
        <w:t xml:space="preserve"> </w:t>
      </w:r>
      <w:r w:rsidRPr="00191E19">
        <w:rPr>
          <w:rFonts w:eastAsia="Times New Roman"/>
          <w:iCs/>
          <w:lang w:val="sr-Cyrl-RS" w:eastAsia="sr-Latn-CS"/>
        </w:rPr>
        <w:t>367. став 4. Закона о енергетици</w:t>
      </w:r>
      <w:r w:rsidRPr="00191E19">
        <w:rPr>
          <w:rFonts w:eastAsia="Times New Roman"/>
          <w:bCs/>
          <w:iCs/>
          <w:lang w:val="sr-Cyrl-RS" w:eastAsia="sr-Latn-CS"/>
        </w:rPr>
        <w:t>;</w:t>
      </w:r>
    </w:p>
    <w:p w:rsidR="00191E19" w:rsidRPr="00191E19" w:rsidRDefault="00191E19" w:rsidP="00C1592F">
      <w:pPr>
        <w:numPr>
          <w:ilvl w:val="0"/>
          <w:numId w:val="5"/>
        </w:numPr>
        <w:suppressAutoHyphens/>
        <w:spacing w:after="0" w:line="240" w:lineRule="auto"/>
        <w:jc w:val="both"/>
        <w:rPr>
          <w:rFonts w:eastAsia="Times New Roman"/>
          <w:lang w:val="sr-Cyrl-CS"/>
        </w:rPr>
      </w:pPr>
      <w:r w:rsidRPr="00191E19">
        <w:rPr>
          <w:rFonts w:eastAsia="Times New Roman"/>
          <w:iCs/>
          <w:lang w:val="sr-Latn-CS" w:eastAsia="sr-Latn-CS"/>
        </w:rPr>
        <w:t>члан</w:t>
      </w:r>
      <w:r w:rsidRPr="00191E19">
        <w:rPr>
          <w:rFonts w:eastAsia="Times New Roman"/>
          <w:iCs/>
          <w:lang w:val="sr-Cyrl-RS" w:eastAsia="sr-Latn-CS"/>
        </w:rPr>
        <w:t>а</w:t>
      </w:r>
      <w:r w:rsidRPr="00191E19">
        <w:rPr>
          <w:rFonts w:eastAsia="Times New Roman"/>
          <w:iCs/>
          <w:lang w:val="sr-Latn-CS" w:eastAsia="sr-Latn-CS"/>
        </w:rPr>
        <w:t xml:space="preserve"> 69. Закона о утврђивању надлежности Аутономне покрајине Војводине</w:t>
      </w:r>
      <w:r w:rsidRPr="00191E19">
        <w:rPr>
          <w:rFonts w:eastAsia="Times New Roman"/>
          <w:iCs/>
          <w:lang w:val="sr-Cyrl-RS" w:eastAsia="sr-Latn-CS"/>
        </w:rPr>
        <w:t>.</w:t>
      </w:r>
    </w:p>
    <w:p w:rsidR="00191E19" w:rsidRPr="00191E19" w:rsidRDefault="00191E19" w:rsidP="00191E19">
      <w:pPr>
        <w:autoSpaceDE w:val="0"/>
        <w:autoSpaceDN w:val="0"/>
        <w:adjustRightInd w:val="0"/>
        <w:spacing w:after="0" w:line="240" w:lineRule="auto"/>
        <w:jc w:val="both"/>
        <w:rPr>
          <w:iCs/>
          <w:lang w:val="sr-Cyrl-RS"/>
        </w:rPr>
      </w:pPr>
      <w:r w:rsidRPr="00191E19">
        <w:rPr>
          <w:iCs/>
          <w:lang w:val="sr-Cyrl-RS"/>
        </w:rPr>
        <w:t>Инспекцијски надзор врши један електроенергетски инспектор.</w:t>
      </w:r>
    </w:p>
    <w:p w:rsidR="00191E19" w:rsidRPr="00191E19" w:rsidRDefault="00191E19" w:rsidP="00191E19">
      <w:pPr>
        <w:autoSpaceDE w:val="0"/>
        <w:autoSpaceDN w:val="0"/>
        <w:adjustRightInd w:val="0"/>
        <w:spacing w:after="0" w:line="240" w:lineRule="auto"/>
        <w:jc w:val="both"/>
        <w:rPr>
          <w:iCs/>
          <w:highlight w:val="yellow"/>
          <w:lang w:val="sr-Cyrl-RS"/>
        </w:rPr>
      </w:pPr>
    </w:p>
    <w:p w:rsidR="00191E19" w:rsidRPr="00191E19" w:rsidRDefault="00191E19" w:rsidP="00C1592F">
      <w:pPr>
        <w:numPr>
          <w:ilvl w:val="0"/>
          <w:numId w:val="2"/>
        </w:numPr>
        <w:spacing w:after="120" w:line="256" w:lineRule="auto"/>
        <w:jc w:val="both"/>
        <w:rPr>
          <w:rFonts w:eastAsia="Times New Roman"/>
          <w:b/>
          <w:color w:val="000000"/>
          <w:lang w:val="sr-Cyrl-CS"/>
        </w:rPr>
      </w:pPr>
      <w:r w:rsidRPr="00191E19">
        <w:rPr>
          <w:rFonts w:eastAsia="Times New Roman"/>
          <w:b/>
          <w:color w:val="000000"/>
          <w:lang w:val="sr-Cyrl-CS"/>
        </w:rPr>
        <w:t>Процењени ризик за надзиране субјекте, односно делатности или активности које ће се надзирати или територијално подручје и другу територијалну и сличну целину, објекат и групе објеката</w:t>
      </w:r>
    </w:p>
    <w:p w:rsidR="00191E19" w:rsidRPr="00191E19" w:rsidRDefault="00191E19" w:rsidP="00191E19">
      <w:pPr>
        <w:autoSpaceDE w:val="0"/>
        <w:autoSpaceDN w:val="0"/>
        <w:adjustRightInd w:val="0"/>
        <w:spacing w:after="0" w:line="240" w:lineRule="auto"/>
        <w:jc w:val="both"/>
        <w:rPr>
          <w:iCs/>
          <w:highlight w:val="yellow"/>
          <w:lang w:val="sr-Cyrl-RS"/>
        </w:rPr>
      </w:pPr>
    </w:p>
    <w:tbl>
      <w:tblPr>
        <w:tblW w:w="9155" w:type="dxa"/>
        <w:jc w:val="center"/>
        <w:tblLayout w:type="fixed"/>
        <w:tblLook w:val="0400" w:firstRow="0" w:lastRow="0" w:firstColumn="0" w:lastColumn="0" w:noHBand="0" w:noVBand="1"/>
      </w:tblPr>
      <w:tblGrid>
        <w:gridCol w:w="671"/>
        <w:gridCol w:w="2275"/>
        <w:gridCol w:w="1155"/>
        <w:gridCol w:w="840"/>
        <w:gridCol w:w="1009"/>
        <w:gridCol w:w="824"/>
        <w:gridCol w:w="1221"/>
        <w:gridCol w:w="1160"/>
      </w:tblGrid>
      <w:tr w:rsidR="00191E19" w:rsidRPr="00191E19" w:rsidTr="00191E19">
        <w:trPr>
          <w:trHeight w:val="199"/>
          <w:jc w:val="center"/>
        </w:trPr>
        <w:tc>
          <w:tcPr>
            <w:tcW w:w="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Р.бр.</w:t>
            </w:r>
          </w:p>
        </w:tc>
        <w:tc>
          <w:tcPr>
            <w:tcW w:w="2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b/>
                <w:lang w:val="sr-Cyrl-CS"/>
              </w:rPr>
            </w:pPr>
            <w:r w:rsidRPr="00191E19">
              <w:rPr>
                <w:rFonts w:eastAsia="Times New Roman"/>
                <w:b/>
                <w:lang w:val="sr-Cyrl-CS"/>
              </w:rPr>
              <w:t>Врста објекта/ субјекта</w:t>
            </w:r>
          </w:p>
        </w:tc>
        <w:tc>
          <w:tcPr>
            <w:tcW w:w="504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 xml:space="preserve">Број </w:t>
            </w:r>
            <w:r w:rsidRPr="00191E19">
              <w:rPr>
                <w:rFonts w:eastAsia="Times New Roman"/>
                <w:color w:val="000000"/>
                <w:lang w:val="sr-Cyrl-CS"/>
              </w:rPr>
              <w:t>субјеката/ објеката</w:t>
            </w:r>
            <w:r w:rsidRPr="00191E19">
              <w:rPr>
                <w:rFonts w:eastAsia="Times New Roman"/>
                <w:lang w:val="sr-Cyrl-CS"/>
              </w:rPr>
              <w:t xml:space="preserve"> по степену ризика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b/>
                <w:lang w:val="sr-Cyrl-CS"/>
              </w:rPr>
            </w:pPr>
            <w:r w:rsidRPr="00191E19">
              <w:rPr>
                <w:rFonts w:eastAsia="Times New Roman"/>
                <w:b/>
                <w:lang w:val="sr-Cyrl-CS"/>
              </w:rPr>
              <w:t>Укупан број објеката/ субјеката</w:t>
            </w:r>
          </w:p>
        </w:tc>
      </w:tr>
      <w:tr w:rsidR="00191E19" w:rsidRPr="00191E19" w:rsidTr="00191E19">
        <w:trPr>
          <w:trHeight w:val="399"/>
          <w:jc w:val="center"/>
        </w:trPr>
        <w:tc>
          <w:tcPr>
            <w:tcW w:w="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56" w:lineRule="auto"/>
              <w:rPr>
                <w:rFonts w:eastAsia="Times New Roman"/>
                <w:lang w:val="sr-Cyrl-CS"/>
              </w:rPr>
            </w:pPr>
          </w:p>
        </w:tc>
        <w:tc>
          <w:tcPr>
            <w:tcW w:w="2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56" w:lineRule="auto"/>
              <w:rPr>
                <w:rFonts w:eastAsia="Times New Roman"/>
                <w:b/>
                <w:lang w:val="sr-Cyrl-C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b/>
                <w:lang w:val="sr-Cyrl-CS"/>
              </w:rPr>
            </w:pPr>
            <w:r w:rsidRPr="00191E19">
              <w:rPr>
                <w:rFonts w:eastAsia="Times New Roman"/>
                <w:b/>
                <w:lang w:val="sr-Cyrl-CS"/>
              </w:rPr>
              <w:t>Незнатан ризик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b/>
                <w:lang w:val="sr-Cyrl-CS"/>
              </w:rPr>
            </w:pPr>
            <w:r w:rsidRPr="00191E19">
              <w:rPr>
                <w:rFonts w:eastAsia="Times New Roman"/>
                <w:b/>
                <w:lang w:val="sr-Cyrl-CS"/>
              </w:rPr>
              <w:t>Низак ризик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b/>
                <w:lang w:val="sr-Cyrl-CS"/>
              </w:rPr>
            </w:pPr>
            <w:r w:rsidRPr="00191E19">
              <w:rPr>
                <w:rFonts w:eastAsia="Times New Roman"/>
                <w:b/>
                <w:lang w:val="sr-Cyrl-CS"/>
              </w:rPr>
              <w:t>Средњи ризик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b/>
                <w:lang w:val="sr-Cyrl-CS"/>
              </w:rPr>
            </w:pPr>
            <w:r w:rsidRPr="00191E19">
              <w:rPr>
                <w:rFonts w:eastAsia="Times New Roman"/>
                <w:b/>
                <w:lang w:val="sr-Cyrl-CS"/>
              </w:rPr>
              <w:t>Висок ризик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b/>
                <w:lang w:val="sr-Cyrl-CS"/>
              </w:rPr>
            </w:pPr>
            <w:r w:rsidRPr="00191E19">
              <w:rPr>
                <w:rFonts w:eastAsia="Times New Roman"/>
                <w:b/>
                <w:lang w:val="sr-Cyrl-CS"/>
              </w:rPr>
              <w:t>Критичан ризик</w:t>
            </w: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56" w:lineRule="auto"/>
              <w:rPr>
                <w:rFonts w:eastAsia="Times New Roman"/>
                <w:b/>
                <w:lang w:val="sr-Cyrl-CS"/>
              </w:rPr>
            </w:pPr>
          </w:p>
        </w:tc>
      </w:tr>
      <w:tr w:rsidR="00191E19" w:rsidRPr="00191E19" w:rsidTr="00191E19">
        <w:trPr>
          <w:trHeight w:val="199"/>
          <w:jc w:val="center"/>
        </w:trPr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91E19" w:rsidRPr="00191E19" w:rsidRDefault="00191E19" w:rsidP="00191E19">
            <w:pPr>
              <w:spacing w:after="0" w:line="240" w:lineRule="auto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Термоелектране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sr-Cyrl-CS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sr-Cyrl-C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sr-Cyrl-CS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sr-Cyrl-C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2</w:t>
            </w:r>
          </w:p>
        </w:tc>
      </w:tr>
      <w:tr w:rsidR="00191E19" w:rsidRPr="00191E19" w:rsidTr="00191E19">
        <w:trPr>
          <w:trHeight w:val="399"/>
          <w:jc w:val="center"/>
        </w:trPr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2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91E19" w:rsidRPr="00191E19" w:rsidRDefault="00191E19" w:rsidP="00191E19">
            <w:pPr>
              <w:spacing w:after="0" w:line="240" w:lineRule="auto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 xml:space="preserve">ТС 400/х  </w:t>
            </w:r>
            <w:r w:rsidRPr="00191E19">
              <w:rPr>
                <w:rFonts w:eastAsia="Times New Roman"/>
                <w:lang w:val="en-GB" w:eastAsia="en-GB"/>
              </w:rPr>
              <w:t>kV</w:t>
            </w:r>
            <w:r w:rsidRPr="00191E19">
              <w:rPr>
                <w:rFonts w:eastAsia="Times New Roman"/>
                <w:lang w:val="sr-Cyrl-CS" w:eastAsia="en-GB"/>
              </w:rPr>
              <w:t>/</w:t>
            </w:r>
            <w:r w:rsidRPr="00191E19">
              <w:rPr>
                <w:rFonts w:eastAsia="Times New Roman"/>
                <w:lang w:val="en-GB" w:eastAsia="en-GB"/>
              </w:rPr>
              <w:t xml:space="preserve"> kV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RS"/>
              </w:rPr>
            </w:pPr>
            <w:r w:rsidRPr="00191E19">
              <w:rPr>
                <w:rFonts w:eastAsia="Times New Roman"/>
                <w:lang w:val="sr-Cyrl-RS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5</w:t>
            </w:r>
          </w:p>
        </w:tc>
      </w:tr>
      <w:tr w:rsidR="00191E19" w:rsidRPr="00191E19" w:rsidTr="00191E19">
        <w:trPr>
          <w:trHeight w:val="63"/>
          <w:jc w:val="center"/>
        </w:trPr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3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91E19" w:rsidRPr="00191E19" w:rsidRDefault="00191E19" w:rsidP="00191E19">
            <w:pPr>
              <w:spacing w:after="0" w:line="240" w:lineRule="auto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 xml:space="preserve">ТС  200/х </w:t>
            </w:r>
            <w:r w:rsidRPr="00191E19">
              <w:rPr>
                <w:rFonts w:eastAsia="Times New Roman"/>
                <w:lang w:val="en-GB" w:eastAsia="en-GB"/>
              </w:rPr>
              <w:t>kV</w:t>
            </w:r>
            <w:r w:rsidRPr="00191E19">
              <w:rPr>
                <w:rFonts w:eastAsia="Times New Roman"/>
                <w:lang w:val="sr-Cyrl-CS" w:eastAsia="en-GB"/>
              </w:rPr>
              <w:t>/</w:t>
            </w:r>
            <w:r w:rsidRPr="00191E19">
              <w:rPr>
                <w:rFonts w:eastAsia="Times New Roman"/>
                <w:lang w:val="en-GB" w:eastAsia="en-GB"/>
              </w:rPr>
              <w:t xml:space="preserve"> kV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Latn-C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2</w:t>
            </w:r>
          </w:p>
        </w:tc>
      </w:tr>
      <w:tr w:rsidR="00191E19" w:rsidRPr="00191E19" w:rsidTr="00191E19">
        <w:trPr>
          <w:trHeight w:val="199"/>
          <w:jc w:val="center"/>
        </w:trPr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4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91E19" w:rsidRPr="00191E19" w:rsidRDefault="00191E19" w:rsidP="00191E19">
            <w:pPr>
              <w:spacing w:after="0" w:line="240" w:lineRule="auto"/>
              <w:rPr>
                <w:rFonts w:eastAsia="Times New Roman"/>
              </w:rPr>
            </w:pPr>
            <w:r w:rsidRPr="00191E19">
              <w:rPr>
                <w:rFonts w:eastAsia="Times New Roman"/>
                <w:lang w:val="sr-Cyrl-CS"/>
              </w:rPr>
              <w:t xml:space="preserve">ПРП и РП 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191E19">
              <w:rPr>
                <w:rFonts w:eastAsia="Times New Roman"/>
              </w:rPr>
              <w:t>5</w:t>
            </w:r>
          </w:p>
        </w:tc>
      </w:tr>
      <w:tr w:rsidR="00191E19" w:rsidRPr="00191E19" w:rsidTr="00191E19">
        <w:trPr>
          <w:trHeight w:val="199"/>
          <w:jc w:val="center"/>
        </w:trPr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5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91E19" w:rsidRPr="00191E19" w:rsidRDefault="00191E19" w:rsidP="00191E19">
            <w:pPr>
              <w:spacing w:after="0" w:line="240" w:lineRule="auto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spacing w:val="3"/>
                <w:lang w:val="sr-Cyrl-CS" w:eastAsia="en-GB"/>
              </w:rPr>
              <w:t xml:space="preserve"> Далековод  </w:t>
            </w:r>
            <w:r w:rsidRPr="00191E19">
              <w:rPr>
                <w:rFonts w:eastAsia="Times New Roman"/>
                <w:spacing w:val="3"/>
                <w:lang w:val="en-GB" w:eastAsia="en-GB"/>
              </w:rPr>
              <w:t>400 kV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RS"/>
              </w:rPr>
            </w:pPr>
            <w:r w:rsidRPr="00191E19">
              <w:rPr>
                <w:rFonts w:eastAsia="Times New Roman"/>
                <w:lang w:val="sr-Cyrl-RS"/>
              </w:rPr>
              <w:t>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191E19">
              <w:rPr>
                <w:rFonts w:eastAsia="Times New Roman"/>
              </w:rPr>
              <w:t>8</w:t>
            </w:r>
          </w:p>
        </w:tc>
      </w:tr>
      <w:tr w:rsidR="00191E19" w:rsidRPr="00191E19" w:rsidTr="00191E19">
        <w:trPr>
          <w:trHeight w:val="199"/>
          <w:jc w:val="center"/>
        </w:trPr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6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91E19" w:rsidRPr="00191E19" w:rsidRDefault="00191E19" w:rsidP="00191E19">
            <w:pPr>
              <w:spacing w:after="0" w:line="240" w:lineRule="auto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Далековод 220</w:t>
            </w:r>
            <w:r w:rsidRPr="00191E19">
              <w:rPr>
                <w:rFonts w:eastAsia="Times New Roman"/>
                <w:spacing w:val="3"/>
                <w:lang w:val="en-GB" w:eastAsia="en-GB"/>
              </w:rPr>
              <w:t xml:space="preserve"> kV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191E19">
              <w:rPr>
                <w:rFonts w:eastAsia="Times New Roman"/>
              </w:rPr>
              <w:t>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rPr>
                <w:rFonts w:eastAsia="Times New Roman"/>
                <w:lang w:val="sr-Cyrl-CS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191E19">
              <w:rPr>
                <w:rFonts w:eastAsia="Times New Roman"/>
              </w:rPr>
              <w:t>4</w:t>
            </w:r>
          </w:p>
        </w:tc>
      </w:tr>
      <w:tr w:rsidR="00191E19" w:rsidRPr="00191E19" w:rsidTr="00191E19">
        <w:trPr>
          <w:trHeight w:val="199"/>
          <w:jc w:val="center"/>
        </w:trPr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7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91E19" w:rsidRPr="00191E19" w:rsidRDefault="00191E19" w:rsidP="00191E19">
            <w:pPr>
              <w:spacing w:after="0" w:line="240" w:lineRule="auto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Далековод 110</w:t>
            </w:r>
            <w:r w:rsidRPr="00191E19">
              <w:rPr>
                <w:rFonts w:eastAsia="Times New Roman"/>
                <w:spacing w:val="3"/>
                <w:lang w:val="en-GB" w:eastAsia="en-GB"/>
              </w:rPr>
              <w:t xml:space="preserve"> kV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Latn-C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RS"/>
              </w:rPr>
            </w:pPr>
            <w:r w:rsidRPr="00191E19">
              <w:rPr>
                <w:rFonts w:eastAsia="Times New Roman"/>
              </w:rPr>
              <w:t>9</w:t>
            </w:r>
            <w:r w:rsidRPr="00191E19">
              <w:rPr>
                <w:rFonts w:eastAsia="Times New Roman"/>
                <w:lang w:val="sr-Cyrl-RS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191E19">
              <w:rPr>
                <w:rFonts w:eastAsia="Times New Roman"/>
              </w:rPr>
              <w:t>92</w:t>
            </w:r>
          </w:p>
        </w:tc>
      </w:tr>
      <w:tr w:rsidR="00191E19" w:rsidRPr="00191E19" w:rsidTr="00191E19">
        <w:trPr>
          <w:trHeight w:val="199"/>
          <w:jc w:val="center"/>
        </w:trPr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8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91E19" w:rsidRPr="00191E19" w:rsidRDefault="00191E19" w:rsidP="00191E19">
            <w:pPr>
              <w:spacing w:after="0" w:line="240" w:lineRule="auto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en-GB"/>
              </w:rPr>
              <w:t>ТС 110/x</w:t>
            </w:r>
            <w:r w:rsidRPr="00191E19">
              <w:rPr>
                <w:rFonts w:eastAsia="Times New Roman"/>
                <w:lang w:val="en-GB" w:eastAsia="en-GB"/>
              </w:rPr>
              <w:t xml:space="preserve"> </w:t>
            </w:r>
            <w:r w:rsidRPr="00191E19">
              <w:rPr>
                <w:rFonts w:eastAsia="Times New Roman"/>
                <w:lang w:val="sr-Cyrl-CS" w:eastAsia="en-GB"/>
              </w:rPr>
              <w:t xml:space="preserve">  </w:t>
            </w:r>
            <w:r w:rsidRPr="00191E19">
              <w:rPr>
                <w:rFonts w:eastAsia="Times New Roman"/>
                <w:lang w:val="en-GB" w:eastAsia="en-GB"/>
              </w:rPr>
              <w:t>kV</w:t>
            </w:r>
            <w:r w:rsidRPr="00191E19">
              <w:rPr>
                <w:rFonts w:eastAsia="Times New Roman"/>
                <w:lang w:val="sr-Cyrl-CS" w:eastAsia="en-GB"/>
              </w:rPr>
              <w:t>/</w:t>
            </w:r>
            <w:r w:rsidRPr="00191E19">
              <w:rPr>
                <w:rFonts w:eastAsia="Times New Roman"/>
                <w:lang w:val="en-GB" w:eastAsia="en-GB"/>
              </w:rPr>
              <w:t xml:space="preserve"> kV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RS"/>
              </w:rPr>
            </w:pPr>
            <w:r w:rsidRPr="00191E19">
              <w:rPr>
                <w:rFonts w:eastAsia="Times New Roman"/>
                <w:lang w:val="sr-Cyrl-RS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RS"/>
              </w:rPr>
            </w:pPr>
            <w:r w:rsidRPr="00191E19">
              <w:rPr>
                <w:rFonts w:eastAsia="Times New Roman"/>
                <w:lang w:val="sr-Latn-CS"/>
              </w:rPr>
              <w:t>2</w:t>
            </w:r>
            <w:r w:rsidRPr="00191E19">
              <w:rPr>
                <w:rFonts w:eastAsia="Times New Roman"/>
                <w:lang w:val="sr-Cyrl-RS"/>
              </w:rPr>
              <w:t>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RS"/>
              </w:rPr>
            </w:pPr>
            <w:r w:rsidRPr="00191E19">
              <w:rPr>
                <w:rFonts w:eastAsia="Times New Roman"/>
              </w:rPr>
              <w:t>2</w:t>
            </w:r>
            <w:r w:rsidRPr="00191E19">
              <w:rPr>
                <w:rFonts w:eastAsia="Times New Roman"/>
                <w:lang w:val="sr-Cyrl-RS"/>
              </w:rPr>
              <w:t>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RS"/>
              </w:rPr>
            </w:pPr>
            <w:r w:rsidRPr="00191E19">
              <w:rPr>
                <w:rFonts w:eastAsia="Times New Roman"/>
                <w:lang w:val="sr-Cyrl-RS"/>
              </w:rPr>
              <w:t>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RS"/>
              </w:rPr>
            </w:pPr>
            <w:r w:rsidRPr="00191E19">
              <w:rPr>
                <w:rFonts w:eastAsia="Times New Roman"/>
                <w:lang w:val="sr-Cyrl-RS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RS"/>
              </w:rPr>
            </w:pPr>
            <w:r w:rsidRPr="00191E19">
              <w:rPr>
                <w:rFonts w:eastAsia="Times New Roman"/>
              </w:rPr>
              <w:t>6</w:t>
            </w:r>
            <w:r w:rsidRPr="00191E19">
              <w:rPr>
                <w:rFonts w:eastAsia="Times New Roman"/>
                <w:lang w:val="sr-Cyrl-RS"/>
              </w:rPr>
              <w:t>3</w:t>
            </w:r>
          </w:p>
        </w:tc>
      </w:tr>
      <w:tr w:rsidR="00191E19" w:rsidRPr="00191E19" w:rsidTr="00191E19">
        <w:trPr>
          <w:trHeight w:val="199"/>
          <w:jc w:val="center"/>
        </w:trPr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9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91E19" w:rsidRPr="00191E19" w:rsidRDefault="00191E19" w:rsidP="00191E19">
            <w:pPr>
              <w:spacing w:after="0" w:line="240" w:lineRule="auto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en-GB" w:eastAsia="en-GB"/>
              </w:rPr>
              <w:t xml:space="preserve">ТС 35/x </w:t>
            </w:r>
            <w:r w:rsidRPr="00191E19">
              <w:rPr>
                <w:rFonts w:eastAsia="Times New Roman"/>
                <w:lang w:val="sr-Cyrl-CS" w:eastAsia="en-GB"/>
              </w:rPr>
              <w:t xml:space="preserve">      </w:t>
            </w:r>
            <w:r w:rsidRPr="00191E19">
              <w:rPr>
                <w:rFonts w:eastAsia="Times New Roman"/>
                <w:lang w:val="en-GB" w:eastAsia="en-GB"/>
              </w:rPr>
              <w:t>kV</w:t>
            </w:r>
            <w:r w:rsidRPr="00191E19">
              <w:rPr>
                <w:rFonts w:eastAsia="Times New Roman"/>
                <w:lang w:val="sr-Cyrl-CS" w:eastAsia="en-GB"/>
              </w:rPr>
              <w:t>/</w:t>
            </w:r>
            <w:r w:rsidRPr="00191E19">
              <w:rPr>
                <w:rFonts w:eastAsia="Times New Roman"/>
                <w:lang w:val="en-GB" w:eastAsia="en-GB"/>
              </w:rPr>
              <w:t xml:space="preserve"> kV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191E19">
              <w:rPr>
                <w:rFonts w:eastAsia="Times New Roman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191E19">
              <w:rPr>
                <w:rFonts w:eastAsia="Times New Roman"/>
              </w:rPr>
              <w:t>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RS"/>
              </w:rPr>
            </w:pPr>
            <w:r w:rsidRPr="00191E19">
              <w:rPr>
                <w:rFonts w:eastAsia="Times New Roman"/>
              </w:rPr>
              <w:t>4</w:t>
            </w:r>
            <w:r w:rsidRPr="00191E19">
              <w:rPr>
                <w:rFonts w:eastAsia="Times New Roman"/>
                <w:lang w:val="sr-Cyrl-RS"/>
              </w:rPr>
              <w:t>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RS"/>
              </w:rPr>
            </w:pPr>
            <w:r w:rsidRPr="00191E19">
              <w:rPr>
                <w:rFonts w:eastAsia="Times New Roman"/>
                <w:lang w:val="sr-Cyrl-RS"/>
              </w:rPr>
              <w:t>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RS"/>
              </w:rPr>
            </w:pPr>
            <w:r w:rsidRPr="00191E19">
              <w:rPr>
                <w:rFonts w:eastAsia="Times New Roman"/>
                <w:lang w:val="sr-Cyrl-RS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191E19">
              <w:rPr>
                <w:rFonts w:eastAsia="Times New Roman"/>
              </w:rPr>
              <w:t>57</w:t>
            </w:r>
          </w:p>
        </w:tc>
      </w:tr>
      <w:tr w:rsidR="00191E19" w:rsidRPr="00191E19" w:rsidTr="00191E19">
        <w:trPr>
          <w:trHeight w:val="199"/>
          <w:jc w:val="center"/>
        </w:trPr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10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91E19" w:rsidRPr="00191E19" w:rsidRDefault="00191E19" w:rsidP="00191E19">
            <w:pPr>
              <w:spacing w:after="0" w:line="240" w:lineRule="auto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en-GB" w:eastAsia="en-GB"/>
              </w:rPr>
              <w:t>ТС 20/0,4</w:t>
            </w:r>
            <w:r w:rsidRPr="00191E19">
              <w:rPr>
                <w:rFonts w:eastAsia="Times New Roman"/>
                <w:lang w:val="sr-Cyrl-CS" w:eastAsia="en-GB"/>
              </w:rPr>
              <w:t xml:space="preserve">    </w:t>
            </w:r>
            <w:r w:rsidRPr="00191E19">
              <w:rPr>
                <w:rFonts w:eastAsia="Times New Roman"/>
                <w:lang w:val="en-GB" w:eastAsia="en-GB"/>
              </w:rPr>
              <w:t>kV</w:t>
            </w:r>
            <w:r w:rsidRPr="00191E19">
              <w:rPr>
                <w:rFonts w:eastAsia="Times New Roman"/>
                <w:lang w:val="sr-Cyrl-CS" w:eastAsia="en-GB"/>
              </w:rPr>
              <w:t>/</w:t>
            </w:r>
            <w:r w:rsidRPr="00191E19">
              <w:rPr>
                <w:rFonts w:eastAsia="Times New Roman"/>
                <w:lang w:val="en-GB" w:eastAsia="en-GB"/>
              </w:rPr>
              <w:t xml:space="preserve"> kV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191E19">
              <w:rPr>
                <w:rFonts w:eastAsia="Times New Roman"/>
              </w:rPr>
              <w:t>7325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191E19">
              <w:rPr>
                <w:rFonts w:eastAsia="Times New Roman"/>
              </w:rPr>
              <w:t>7325</w:t>
            </w:r>
          </w:p>
        </w:tc>
      </w:tr>
      <w:tr w:rsidR="00191E19" w:rsidRPr="00191E19" w:rsidTr="00191E19">
        <w:trPr>
          <w:trHeight w:val="199"/>
          <w:jc w:val="center"/>
        </w:trPr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11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91E19" w:rsidRPr="00191E19" w:rsidRDefault="00191E19" w:rsidP="00191E19">
            <w:pPr>
              <w:spacing w:after="0" w:line="240" w:lineRule="auto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en-GB" w:eastAsia="en-GB"/>
              </w:rPr>
              <w:t>ТС 10/0,4</w:t>
            </w:r>
            <w:r w:rsidRPr="00191E19">
              <w:rPr>
                <w:rFonts w:eastAsia="Times New Roman"/>
                <w:lang w:val="sr-Cyrl-CS" w:eastAsia="en-GB"/>
              </w:rPr>
              <w:t xml:space="preserve">   </w:t>
            </w:r>
            <w:r w:rsidRPr="00191E19">
              <w:rPr>
                <w:rFonts w:eastAsia="Times New Roman"/>
                <w:lang w:val="en-GB" w:eastAsia="en-GB"/>
              </w:rPr>
              <w:t xml:space="preserve"> kV</w:t>
            </w:r>
            <w:r w:rsidRPr="00191E19">
              <w:rPr>
                <w:rFonts w:eastAsia="Times New Roman"/>
                <w:lang w:val="sr-Cyrl-CS" w:eastAsia="en-GB"/>
              </w:rPr>
              <w:t>/</w:t>
            </w:r>
            <w:r w:rsidRPr="00191E19">
              <w:rPr>
                <w:rFonts w:eastAsia="Times New Roman"/>
                <w:lang w:val="en-GB" w:eastAsia="en-GB"/>
              </w:rPr>
              <w:t xml:space="preserve"> kV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191E19">
              <w:rPr>
                <w:rFonts w:eastAsia="Times New Roman"/>
              </w:rPr>
              <w:t>598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191E19">
              <w:rPr>
                <w:rFonts w:eastAsia="Times New Roman"/>
              </w:rPr>
              <w:t>598</w:t>
            </w:r>
          </w:p>
        </w:tc>
      </w:tr>
      <w:tr w:rsidR="00191E19" w:rsidRPr="00191E19" w:rsidTr="00191E19">
        <w:trPr>
          <w:trHeight w:val="199"/>
          <w:jc w:val="center"/>
        </w:trPr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91E19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91E19" w:rsidRPr="00191E19" w:rsidRDefault="00191E19" w:rsidP="00191E19">
            <w:pPr>
              <w:spacing w:after="0" w:line="240" w:lineRule="auto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Органи ЈЛС обвезници система енергетског менаџмента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191E19">
              <w:rPr>
                <w:rFonts w:eastAsia="Times New Roman"/>
              </w:rPr>
              <w:t>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191E19">
              <w:rPr>
                <w:rFonts w:eastAsia="Times New Roman"/>
              </w:rPr>
              <w:t>3</w:t>
            </w:r>
          </w:p>
        </w:tc>
      </w:tr>
      <w:tr w:rsidR="00191E19" w:rsidRPr="00191E19" w:rsidTr="00191E19">
        <w:trPr>
          <w:trHeight w:val="239"/>
          <w:jc w:val="center"/>
        </w:trPr>
        <w:tc>
          <w:tcPr>
            <w:tcW w:w="2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val="sr-Cyrl-CS"/>
              </w:rPr>
            </w:pPr>
            <w:r w:rsidRPr="00191E19">
              <w:rPr>
                <w:rFonts w:eastAsia="Times New Roman"/>
                <w:b/>
                <w:color w:val="000000"/>
                <w:lang w:val="sr-Cyrl-CS"/>
              </w:rPr>
              <w:t xml:space="preserve">УКУПНО: Субјекти/ објекти инспекцијског надзора 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val="sr-Cyrl-RS"/>
              </w:rPr>
            </w:pPr>
            <w:r w:rsidRPr="00191E19">
              <w:rPr>
                <w:rFonts w:eastAsia="Times New Roman"/>
                <w:b/>
                <w:color w:val="000000"/>
              </w:rPr>
              <w:t>793</w:t>
            </w:r>
            <w:r w:rsidRPr="00191E19">
              <w:rPr>
                <w:rFonts w:eastAsia="Times New Roman"/>
                <w:b/>
                <w:color w:val="000000"/>
                <w:lang w:val="sr-Cyrl-RS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val="sr-Cyrl-RS"/>
              </w:rPr>
            </w:pPr>
            <w:r w:rsidRPr="00191E19">
              <w:rPr>
                <w:rFonts w:eastAsia="Times New Roman"/>
                <w:b/>
                <w:color w:val="000000"/>
              </w:rPr>
              <w:t>3</w:t>
            </w:r>
            <w:r w:rsidRPr="00191E19">
              <w:rPr>
                <w:rFonts w:eastAsia="Times New Roman"/>
                <w:b/>
                <w:color w:val="000000"/>
                <w:lang w:val="sr-Cyrl-RS"/>
              </w:rPr>
              <w:t>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val="sr-Cyrl-RS"/>
              </w:rPr>
            </w:pPr>
            <w:r w:rsidRPr="00191E19">
              <w:rPr>
                <w:rFonts w:eastAsia="Times New Roman"/>
                <w:b/>
                <w:color w:val="000000"/>
              </w:rPr>
              <w:t>18</w:t>
            </w:r>
            <w:r w:rsidRPr="00191E19">
              <w:rPr>
                <w:rFonts w:eastAsia="Times New Roman"/>
                <w:b/>
                <w:color w:val="000000"/>
                <w:lang w:val="sr-Cyrl-RS"/>
              </w:rPr>
              <w:t>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val="sr-Cyrl-RS"/>
              </w:rPr>
            </w:pPr>
            <w:r w:rsidRPr="00191E19">
              <w:rPr>
                <w:rFonts w:eastAsia="Times New Roman"/>
                <w:b/>
                <w:color w:val="000000"/>
                <w:lang w:val="sr-Cyrl-RS"/>
              </w:rPr>
              <w:t>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val="sr-Cyrl-RS"/>
              </w:rPr>
            </w:pPr>
            <w:r w:rsidRPr="00191E19">
              <w:rPr>
                <w:rFonts w:eastAsia="Times New Roman"/>
                <w:b/>
                <w:color w:val="000000"/>
                <w:lang w:val="sr-Cyrl-RS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val="sr-Cyrl-RS"/>
              </w:rPr>
            </w:pPr>
            <w:r w:rsidRPr="00191E19">
              <w:rPr>
                <w:rFonts w:eastAsia="Times New Roman"/>
                <w:b/>
                <w:color w:val="000000"/>
              </w:rPr>
              <w:t>816</w:t>
            </w:r>
            <w:r w:rsidRPr="00191E19">
              <w:rPr>
                <w:rFonts w:eastAsia="Times New Roman"/>
                <w:b/>
                <w:color w:val="000000"/>
                <w:lang w:val="sr-Cyrl-RS"/>
              </w:rPr>
              <w:t>4</w:t>
            </w:r>
          </w:p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val="sr-Cyrl-RS"/>
              </w:rPr>
            </w:pPr>
          </w:p>
        </w:tc>
      </w:tr>
    </w:tbl>
    <w:p w:rsidR="00191E19" w:rsidRPr="00191E19" w:rsidRDefault="00191E19" w:rsidP="00191E19">
      <w:pPr>
        <w:autoSpaceDE w:val="0"/>
        <w:autoSpaceDN w:val="0"/>
        <w:adjustRightInd w:val="0"/>
        <w:spacing w:after="0" w:line="240" w:lineRule="auto"/>
        <w:jc w:val="both"/>
        <w:rPr>
          <w:iCs/>
          <w:highlight w:val="yellow"/>
          <w:lang w:val="sr-Cyrl-RS"/>
        </w:rPr>
      </w:pPr>
    </w:p>
    <w:p w:rsidR="00191E19" w:rsidRPr="00191E19" w:rsidRDefault="00191E19" w:rsidP="00191E19">
      <w:pPr>
        <w:autoSpaceDE w:val="0"/>
        <w:autoSpaceDN w:val="0"/>
        <w:adjustRightInd w:val="0"/>
        <w:spacing w:after="0" w:line="240" w:lineRule="auto"/>
        <w:jc w:val="both"/>
        <w:rPr>
          <w:iCs/>
          <w:highlight w:val="yellow"/>
        </w:rPr>
      </w:pPr>
    </w:p>
    <w:p w:rsidR="00191E19" w:rsidRPr="00191E19" w:rsidRDefault="00191E19" w:rsidP="00C1592F">
      <w:pPr>
        <w:numPr>
          <w:ilvl w:val="0"/>
          <w:numId w:val="2"/>
        </w:numPr>
        <w:spacing w:after="120" w:line="256" w:lineRule="auto"/>
        <w:rPr>
          <w:rFonts w:eastAsia="Times New Roman"/>
          <w:b/>
          <w:color w:val="000000"/>
          <w:lang w:val="sr-Cyrl-CS"/>
        </w:rPr>
      </w:pPr>
      <w:r w:rsidRPr="00191E19">
        <w:rPr>
          <w:rFonts w:eastAsia="Times New Roman"/>
          <w:b/>
          <w:color w:val="000000"/>
          <w:lang w:val="sr-Cyrl-CS"/>
        </w:rPr>
        <w:t>Период у коме ће се вршити инспекцијски надзор</w:t>
      </w:r>
    </w:p>
    <w:p w:rsidR="00191E19" w:rsidRPr="00191E19" w:rsidRDefault="00191E19" w:rsidP="00191E19">
      <w:pPr>
        <w:spacing w:after="0" w:line="240" w:lineRule="auto"/>
        <w:ind w:right="-42" w:firstLine="720"/>
        <w:jc w:val="both"/>
        <w:rPr>
          <w:rFonts w:eastAsia="Times New Roman"/>
          <w:iCs/>
          <w:lang w:val="sr-Cyrl-RS" w:eastAsia="sr-Latn-CS"/>
        </w:rPr>
      </w:pPr>
      <w:r w:rsidRPr="00191E19">
        <w:rPr>
          <w:rFonts w:eastAsia="Times New Roman"/>
          <w:iCs/>
          <w:lang w:val="sr-Cyrl-RS" w:eastAsia="sr-Latn-CS"/>
        </w:rPr>
        <w:t>Годишњи план инспекцијског надзора је основ за полугодишње, тромесечно и месечно планирање, у складу са којим ће се припремати извештаји, надлежном органу по закону, о извршењу инспекцијског надзора. Основ планирања инспекцијског надзора је у складу са одредбама члана 8. и 9. Закона о инспекцијском надзору, а извештавање у складу са чланом 11. и 12. Закона о инспекцијском надзору.</w:t>
      </w:r>
    </w:p>
    <w:p w:rsidR="00191E19" w:rsidRPr="00191E19" w:rsidRDefault="00191E19" w:rsidP="00191E19">
      <w:pPr>
        <w:autoSpaceDE w:val="0"/>
        <w:autoSpaceDN w:val="0"/>
        <w:adjustRightInd w:val="0"/>
        <w:spacing w:after="0" w:line="240" w:lineRule="auto"/>
        <w:jc w:val="both"/>
        <w:rPr>
          <w:iCs/>
          <w:highlight w:val="yellow"/>
          <w:lang w:val="sr-Cyrl-RS"/>
        </w:rPr>
      </w:pPr>
    </w:p>
    <w:p w:rsidR="00191E19" w:rsidRPr="00191E19" w:rsidRDefault="00191E19" w:rsidP="00C1592F">
      <w:pPr>
        <w:numPr>
          <w:ilvl w:val="0"/>
          <w:numId w:val="2"/>
        </w:numPr>
        <w:spacing w:after="120" w:line="256" w:lineRule="auto"/>
        <w:rPr>
          <w:rFonts w:eastAsia="Times New Roman"/>
          <w:b/>
          <w:color w:val="000000"/>
          <w:lang w:val="sr-Cyrl-CS"/>
        </w:rPr>
      </w:pPr>
      <w:r w:rsidRPr="00191E19">
        <w:rPr>
          <w:rFonts w:eastAsia="Times New Roman"/>
          <w:b/>
          <w:color w:val="000000"/>
          <w:lang w:val="sr-Cyrl-CS"/>
        </w:rPr>
        <w:t>Информације о облицима инспекцијског надзора који ће се вршити</w:t>
      </w:r>
    </w:p>
    <w:p w:rsidR="00191E19" w:rsidRPr="00191E19" w:rsidRDefault="00191E19" w:rsidP="00191E19">
      <w:pPr>
        <w:spacing w:after="120" w:line="240" w:lineRule="auto"/>
        <w:jc w:val="both"/>
        <w:rPr>
          <w:rFonts w:eastAsia="Times New Roman"/>
          <w:color w:val="000000"/>
          <w:lang w:val="sr-Cyrl-CS"/>
        </w:rPr>
      </w:pPr>
      <w:r w:rsidRPr="00191E19">
        <w:rPr>
          <w:rFonts w:eastAsia="Times New Roman"/>
          <w:color w:val="000000"/>
          <w:lang w:val="sr-Cyrl-CS"/>
        </w:rPr>
        <w:t xml:space="preserve">У току 2022. године инспектор </w:t>
      </w:r>
      <w:r w:rsidRPr="00191E19">
        <w:rPr>
          <w:rFonts w:eastAsia="Times New Roman"/>
          <w:color w:val="000000"/>
          <w:lang w:val="sr-Latn-CS"/>
        </w:rPr>
        <w:t>електроенергетск</w:t>
      </w:r>
      <w:r w:rsidRPr="00191E19">
        <w:rPr>
          <w:rFonts w:eastAsia="Times New Roman"/>
          <w:color w:val="000000"/>
          <w:lang w:val="sr-Cyrl-RS"/>
        </w:rPr>
        <w:t>е</w:t>
      </w:r>
      <w:r w:rsidRPr="00191E19">
        <w:rPr>
          <w:rFonts w:eastAsia="Times New Roman"/>
          <w:color w:val="000000"/>
          <w:lang w:val="sr-Latn-CS"/>
        </w:rPr>
        <w:t xml:space="preserve"> </w:t>
      </w:r>
      <w:r w:rsidRPr="00191E19">
        <w:rPr>
          <w:rFonts w:eastAsia="Times New Roman"/>
          <w:color w:val="000000"/>
          <w:lang w:val="sr-Cyrl-CS"/>
        </w:rPr>
        <w:t xml:space="preserve">инспекције вршиће теренски и канцеларијски инспекцијски надзор. </w:t>
      </w:r>
    </w:p>
    <w:p w:rsidR="00191E19" w:rsidRPr="00191E19" w:rsidRDefault="00191E19" w:rsidP="00191E19">
      <w:pPr>
        <w:spacing w:after="120" w:line="240" w:lineRule="auto"/>
        <w:jc w:val="both"/>
        <w:rPr>
          <w:rFonts w:eastAsia="Times New Roman"/>
          <w:color w:val="000000"/>
          <w:lang w:val="sr-Cyrl-CS"/>
        </w:rPr>
      </w:pPr>
      <w:r w:rsidRPr="00191E19">
        <w:rPr>
          <w:rFonts w:eastAsia="Times New Roman"/>
          <w:color w:val="000000"/>
          <w:lang w:val="sr-Cyrl-CS"/>
        </w:rPr>
        <w:t xml:space="preserve">Теренски инспекцијски надзор ће се вршити изван службених просторија инспекције, на лицу места, увидом у пословну документацију надзираног субјекта и прегледом надзираног објекта, а канцеларијски надзор ће се вршити у службеним просторијама инспекције, увидом у акте, податке и достављену пословну документацију надзираног субјекта. </w:t>
      </w:r>
    </w:p>
    <w:p w:rsidR="00191E19" w:rsidRPr="00191E19" w:rsidRDefault="00191E19" w:rsidP="00191E19">
      <w:pPr>
        <w:spacing w:after="120" w:line="240" w:lineRule="auto"/>
        <w:jc w:val="both"/>
        <w:rPr>
          <w:rFonts w:eastAsia="Times New Roman"/>
          <w:color w:val="000000"/>
          <w:lang w:val="sr-Cyrl-CS"/>
        </w:rPr>
      </w:pPr>
      <w:r w:rsidRPr="00191E19">
        <w:rPr>
          <w:rFonts w:eastAsia="Times New Roman"/>
          <w:color w:val="000000"/>
          <w:lang w:val="sr-Cyrl-CS"/>
        </w:rPr>
        <w:t>Који облик надзора ће се спроводити зависиће од конкретне ситуације и сложености предмета, на основу процене поступајућег инспектора, те се унапред не утврђују правила у вези са обликом надзора. Након утврђивања облика надзора следи обавезна припрема и анализа времена које је потребно за вршење инспекцијског надзора.</w:t>
      </w:r>
    </w:p>
    <w:p w:rsidR="00191E19" w:rsidRPr="00191E19" w:rsidRDefault="00191E19" w:rsidP="00191E19">
      <w:pPr>
        <w:spacing w:after="120" w:line="240" w:lineRule="auto"/>
        <w:jc w:val="both"/>
        <w:rPr>
          <w:rFonts w:eastAsia="Times New Roman"/>
          <w:color w:val="000000"/>
          <w:highlight w:val="yellow"/>
          <w:lang w:val="sr-Cyrl-CS"/>
        </w:rPr>
      </w:pPr>
    </w:p>
    <w:p w:rsidR="00191E19" w:rsidRPr="00191E19" w:rsidRDefault="00191E19" w:rsidP="00C1592F">
      <w:pPr>
        <w:numPr>
          <w:ilvl w:val="0"/>
          <w:numId w:val="2"/>
        </w:numPr>
        <w:spacing w:after="120" w:line="256" w:lineRule="auto"/>
        <w:rPr>
          <w:rFonts w:eastAsia="Times New Roman"/>
          <w:b/>
          <w:color w:val="000000"/>
          <w:lang w:val="sr-Cyrl-CS"/>
        </w:rPr>
      </w:pPr>
      <w:r w:rsidRPr="00191E19">
        <w:rPr>
          <w:rFonts w:eastAsia="Times New Roman"/>
          <w:b/>
          <w:color w:val="000000"/>
          <w:lang w:val="sr-Cyrl-CS"/>
        </w:rPr>
        <w:t>Подаци о ресурсима инспекције који ће бити опредељени за вршење инспекцијског надзора</w:t>
      </w:r>
    </w:p>
    <w:p w:rsidR="00191E19" w:rsidRPr="00191E19" w:rsidRDefault="00191E19" w:rsidP="00191E19">
      <w:pPr>
        <w:spacing w:after="0" w:line="240" w:lineRule="auto"/>
        <w:jc w:val="both"/>
        <w:rPr>
          <w:rFonts w:eastAsia="Times New Roman"/>
          <w:lang w:val="sr-Cyrl-CS"/>
        </w:rPr>
      </w:pPr>
      <w:r w:rsidRPr="00191E19">
        <w:rPr>
          <w:rFonts w:eastAsia="Times New Roman"/>
          <w:lang w:val="sr-Cyrl-CS"/>
        </w:rPr>
        <w:t>Процена броја дана на годишњем нивиу на активностима које инспектори проведу ван редовног инспекцијског надзора субјеката:</w:t>
      </w:r>
    </w:p>
    <w:tbl>
      <w:tblPr>
        <w:tblW w:w="9283" w:type="dxa"/>
        <w:tblInd w:w="5" w:type="dxa"/>
        <w:tblLayout w:type="fixed"/>
        <w:tblLook w:val="0400" w:firstRow="0" w:lastRow="0" w:firstColumn="0" w:lastColumn="0" w:noHBand="0" w:noVBand="1"/>
      </w:tblPr>
      <w:tblGrid>
        <w:gridCol w:w="6583"/>
        <w:gridCol w:w="2700"/>
      </w:tblGrid>
      <w:tr w:rsidR="00191E19" w:rsidRPr="00191E19" w:rsidTr="00191E19">
        <w:trPr>
          <w:trHeight w:val="283"/>
        </w:trPr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E19" w:rsidRPr="00191E19" w:rsidRDefault="00191E19" w:rsidP="00191E19">
            <w:pPr>
              <w:spacing w:after="160" w:line="256" w:lineRule="auto"/>
              <w:rPr>
                <w:rFonts w:eastAsia="Times New Roman"/>
                <w:highlight w:val="yellow"/>
                <w:lang w:val="sr-Cyrl-CS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right="100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Инспектор</w:t>
            </w:r>
          </w:p>
        </w:tc>
      </w:tr>
      <w:tr w:rsidR="00191E19" w:rsidRPr="00191E19" w:rsidTr="00191E19">
        <w:trPr>
          <w:trHeight w:val="281"/>
        </w:trPr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 xml:space="preserve">Укупан број дана у години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right="50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365</w:t>
            </w:r>
          </w:p>
        </w:tc>
      </w:tr>
      <w:tr w:rsidR="00191E19" w:rsidRPr="00191E19" w:rsidTr="00191E19">
        <w:trPr>
          <w:trHeight w:val="283"/>
        </w:trPr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 xml:space="preserve">Викенди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right="50"/>
              <w:jc w:val="center"/>
              <w:rPr>
                <w:rFonts w:eastAsia="Times New Roman"/>
              </w:rPr>
            </w:pPr>
            <w:r w:rsidRPr="00191E19">
              <w:rPr>
                <w:rFonts w:eastAsia="Times New Roman"/>
                <w:lang w:val="sr-Cyrl-CS"/>
              </w:rPr>
              <w:t>10</w:t>
            </w:r>
            <w:r w:rsidRPr="00191E19">
              <w:rPr>
                <w:rFonts w:eastAsia="Times New Roman"/>
              </w:rPr>
              <w:t>5</w:t>
            </w:r>
          </w:p>
        </w:tc>
      </w:tr>
      <w:tr w:rsidR="00191E19" w:rsidRPr="00191E19" w:rsidTr="00191E19">
        <w:trPr>
          <w:trHeight w:val="283"/>
        </w:trPr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 xml:space="preserve">Годишњи одмори 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right="50"/>
              <w:jc w:val="center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>30</w:t>
            </w:r>
          </w:p>
        </w:tc>
      </w:tr>
      <w:tr w:rsidR="00191E19" w:rsidRPr="00191E19" w:rsidTr="00191E19">
        <w:trPr>
          <w:trHeight w:val="281"/>
        </w:trPr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 xml:space="preserve">Празници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right="50"/>
              <w:jc w:val="center"/>
              <w:rPr>
                <w:rFonts w:eastAsia="Times New Roman"/>
              </w:rPr>
            </w:pPr>
            <w:r w:rsidRPr="00191E19">
              <w:rPr>
                <w:rFonts w:eastAsia="Times New Roman"/>
                <w:lang w:val="sr-Cyrl-CS"/>
              </w:rPr>
              <w:t>1</w:t>
            </w:r>
            <w:r w:rsidRPr="00191E19">
              <w:rPr>
                <w:rFonts w:eastAsia="Times New Roman"/>
              </w:rPr>
              <w:t>0</w:t>
            </w:r>
          </w:p>
        </w:tc>
      </w:tr>
      <w:tr w:rsidR="00191E19" w:rsidRPr="00191E19" w:rsidTr="00191E19">
        <w:trPr>
          <w:trHeight w:val="283"/>
        </w:trPr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 xml:space="preserve">Укупан број радних дана 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right="50"/>
              <w:jc w:val="center"/>
              <w:rPr>
                <w:rFonts w:eastAsia="Times New Roman"/>
              </w:rPr>
            </w:pPr>
            <w:r w:rsidRPr="00191E19">
              <w:rPr>
                <w:rFonts w:eastAsia="Times New Roman"/>
                <w:lang w:val="sr-Cyrl-CS"/>
              </w:rPr>
              <w:t>2</w:t>
            </w:r>
            <w:r w:rsidRPr="00191E19">
              <w:rPr>
                <w:rFonts w:eastAsia="Times New Roman"/>
              </w:rPr>
              <w:t>20</w:t>
            </w:r>
          </w:p>
        </w:tc>
      </w:tr>
      <w:tr w:rsidR="00191E19" w:rsidRPr="00191E19" w:rsidTr="00191E19">
        <w:trPr>
          <w:trHeight w:val="555"/>
        </w:trPr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 xml:space="preserve">Активности праћења стања, процене ризика, планирања, усклађивања и координације, вођење евиденције и израда извештаја о инспекцијском надзору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160" w:line="256" w:lineRule="auto"/>
              <w:ind w:right="50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30</w:t>
            </w:r>
          </w:p>
        </w:tc>
      </w:tr>
      <w:tr w:rsidR="00191E19" w:rsidRPr="00191E19" w:rsidTr="00191E19">
        <w:trPr>
          <w:trHeight w:val="554"/>
        </w:trPr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b/>
                <w:lang w:val="sr-Cyrl-CS"/>
              </w:rPr>
              <w:t xml:space="preserve">Редовни и ванредни и контролни инспекцијски надзор и превентивно деловање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160" w:line="256" w:lineRule="auto"/>
              <w:ind w:right="50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157</w:t>
            </w:r>
          </w:p>
        </w:tc>
      </w:tr>
      <w:tr w:rsidR="00191E19" w:rsidRPr="00191E19" w:rsidTr="00191E19">
        <w:trPr>
          <w:trHeight w:val="283"/>
        </w:trPr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b/>
                <w:lang w:val="sr-Cyrl-CS"/>
              </w:rPr>
              <w:t xml:space="preserve"> Од тога редовни инспекцијски надзор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right="50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100</w:t>
            </w:r>
          </w:p>
        </w:tc>
      </w:tr>
      <w:tr w:rsidR="00191E19" w:rsidRPr="00191E19" w:rsidTr="00191E19">
        <w:trPr>
          <w:trHeight w:val="283"/>
        </w:trPr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rPr>
                <w:rFonts w:eastAsia="Times New Roman"/>
                <w:lang w:val="sr-Cyrl-CS"/>
              </w:rPr>
            </w:pPr>
            <w:r w:rsidRPr="00191E19">
              <w:rPr>
                <w:rFonts w:eastAsia="Times New Roman"/>
                <w:lang w:val="sr-Cyrl-CS"/>
              </w:rPr>
              <w:t xml:space="preserve">Остале активности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right="50"/>
              <w:jc w:val="center"/>
              <w:rPr>
                <w:rFonts w:eastAsia="Times New Roman"/>
                <w:color w:val="000000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3</w:t>
            </w:r>
            <w:r w:rsidRPr="00191E19">
              <w:rPr>
                <w:rFonts w:eastAsia="Times New Roman"/>
                <w:color w:val="000000"/>
              </w:rPr>
              <w:t>3</w:t>
            </w:r>
          </w:p>
        </w:tc>
      </w:tr>
    </w:tbl>
    <w:p w:rsidR="00191E19" w:rsidRPr="00191E19" w:rsidRDefault="00191E19" w:rsidP="00191E19">
      <w:pPr>
        <w:spacing w:after="160" w:line="256" w:lineRule="auto"/>
        <w:ind w:hanging="90"/>
        <w:jc w:val="both"/>
        <w:rPr>
          <w:rFonts w:eastAsia="Times New Roman"/>
          <w:color w:val="000000"/>
          <w:lang w:val="sr-Cyrl-CS"/>
        </w:rPr>
      </w:pPr>
    </w:p>
    <w:p w:rsidR="00191E19" w:rsidRPr="00191E19" w:rsidRDefault="00191E19" w:rsidP="00191E19">
      <w:pPr>
        <w:spacing w:after="160" w:line="256" w:lineRule="auto"/>
        <w:ind w:hanging="90"/>
        <w:jc w:val="both"/>
        <w:rPr>
          <w:rFonts w:eastAsia="Times New Roman"/>
          <w:color w:val="000000"/>
          <w:lang w:val="sr-Cyrl-CS"/>
        </w:rPr>
      </w:pPr>
      <w:r w:rsidRPr="00191E19">
        <w:rPr>
          <w:rFonts w:eastAsia="Times New Roman"/>
          <w:color w:val="000000"/>
          <w:lang w:val="sr-Cyrl-CS"/>
        </w:rPr>
        <w:t>Израчунавање ефективног броја дана које сваки инспектор има на годишњем нивоу за потребе инспекцијског надзора:</w:t>
      </w:r>
    </w:p>
    <w:tbl>
      <w:tblPr>
        <w:tblW w:w="9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18"/>
        <w:gridCol w:w="3240"/>
      </w:tblGrid>
      <w:tr w:rsidR="00191E19" w:rsidRPr="00191E19" w:rsidTr="00191E19"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b/>
                <w:color w:val="000000"/>
                <w:lang w:val="sr-Cyrl-CS"/>
              </w:rPr>
            </w:pPr>
            <w:r w:rsidRPr="00191E19">
              <w:rPr>
                <w:rFonts w:eastAsia="Times New Roman"/>
                <w:b/>
                <w:color w:val="000000"/>
                <w:lang w:val="sr-Cyrl-CS"/>
              </w:rPr>
              <w:t>Послови и активности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160" w:line="256" w:lineRule="auto"/>
              <w:ind w:left="346" w:hanging="540"/>
              <w:jc w:val="center"/>
              <w:rPr>
                <w:rFonts w:eastAsia="Times New Roman"/>
                <w:b/>
                <w:color w:val="000000"/>
                <w:lang w:val="sr-Cyrl-CS"/>
              </w:rPr>
            </w:pPr>
            <w:r w:rsidRPr="00191E19">
              <w:rPr>
                <w:rFonts w:eastAsia="Times New Roman"/>
                <w:b/>
                <w:color w:val="000000"/>
                <w:lang w:val="sr-Cyrl-CS"/>
              </w:rPr>
              <w:t xml:space="preserve">Предвиђен утрошак </w:t>
            </w:r>
          </w:p>
          <w:p w:rsidR="00191E19" w:rsidRPr="00191E19" w:rsidRDefault="00191E19" w:rsidP="00191E19">
            <w:pPr>
              <w:spacing w:after="160" w:line="256" w:lineRule="auto"/>
              <w:ind w:left="346" w:hanging="540"/>
              <w:jc w:val="center"/>
              <w:rPr>
                <w:rFonts w:eastAsia="Times New Roman"/>
                <w:b/>
                <w:color w:val="000000"/>
                <w:lang w:val="sr-Cyrl-CS"/>
              </w:rPr>
            </w:pPr>
            <w:r w:rsidRPr="00191E19">
              <w:rPr>
                <w:rFonts w:eastAsia="Times New Roman"/>
                <w:b/>
                <w:color w:val="000000"/>
                <w:lang w:val="sr-Cyrl-CS"/>
              </w:rPr>
              <w:t>времена (у данима)</w:t>
            </w:r>
          </w:p>
        </w:tc>
      </w:tr>
      <w:tr w:rsidR="00191E19" w:rsidRPr="00191E19" w:rsidTr="00191E19">
        <w:tc>
          <w:tcPr>
            <w:tcW w:w="9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C1592F">
            <w:pPr>
              <w:numPr>
                <w:ilvl w:val="0"/>
                <w:numId w:val="4"/>
              </w:numPr>
              <w:spacing w:after="160" w:line="256" w:lineRule="auto"/>
              <w:rPr>
                <w:rFonts w:eastAsia="Times New Roman"/>
                <w:b/>
                <w:color w:val="000000"/>
                <w:lang w:val="sr-Cyrl-CS"/>
              </w:rPr>
            </w:pPr>
            <w:r w:rsidRPr="00191E19">
              <w:rPr>
                <w:rFonts w:eastAsia="Times New Roman"/>
                <w:b/>
                <w:color w:val="000000"/>
                <w:lang w:val="sr-Cyrl-CS"/>
              </w:rPr>
              <w:t>ПРАЋЕЊЕ СТАЊА, ПРОЦЕНА РИЗИКА, ПЛАНИРАЊЕ, УСКЛАЂИВАЊЕ И КООРДИНАЦИЈА ИНСПЕКЦИЈСКОГ НАДЗОРА</w:t>
            </w:r>
          </w:p>
        </w:tc>
      </w:tr>
      <w:tr w:rsidR="00191E19" w:rsidRPr="00191E19" w:rsidTr="00191E19"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Праћење стања и процена ризика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20</w:t>
            </w:r>
          </w:p>
        </w:tc>
      </w:tr>
      <w:tr w:rsidR="00191E19" w:rsidRPr="00191E19" w:rsidTr="00191E19"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Израда плана инспекцијског надзора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7</w:t>
            </w:r>
          </w:p>
        </w:tc>
      </w:tr>
      <w:tr w:rsidR="00191E19" w:rsidRPr="00191E19" w:rsidTr="00191E19"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Усклађивање и координација инспекцијског надзора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3</w:t>
            </w:r>
          </w:p>
        </w:tc>
      </w:tr>
      <w:tr w:rsidR="00191E19" w:rsidRPr="00191E19" w:rsidTr="00191E19"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b/>
                <w:color w:val="000000"/>
                <w:lang w:val="sr-Cyrl-CS"/>
              </w:rPr>
            </w:pPr>
            <w:r w:rsidRPr="00191E19">
              <w:rPr>
                <w:rFonts w:eastAsia="Times New Roman"/>
                <w:b/>
                <w:color w:val="000000"/>
                <w:lang w:val="sr-Cyrl-CS"/>
              </w:rPr>
              <w:t>Укупно I: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b/>
                <w:color w:val="000000"/>
                <w:lang w:val="sr-Cyrl-CS"/>
              </w:rPr>
            </w:pPr>
            <w:r w:rsidRPr="00191E19">
              <w:rPr>
                <w:rFonts w:eastAsia="Times New Roman"/>
                <w:b/>
                <w:color w:val="000000"/>
                <w:lang w:val="sr-Cyrl-CS"/>
              </w:rPr>
              <w:t>30</w:t>
            </w:r>
          </w:p>
        </w:tc>
      </w:tr>
      <w:tr w:rsidR="00191E19" w:rsidRPr="00191E19" w:rsidTr="00E276A3">
        <w:trPr>
          <w:trHeight w:val="824"/>
        </w:trPr>
        <w:tc>
          <w:tcPr>
            <w:tcW w:w="9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C1592F">
            <w:pPr>
              <w:numPr>
                <w:ilvl w:val="0"/>
                <w:numId w:val="4"/>
              </w:numPr>
              <w:spacing w:after="160" w:line="256" w:lineRule="auto"/>
              <w:rPr>
                <w:rFonts w:eastAsia="Times New Roman"/>
                <w:b/>
                <w:color w:val="000000"/>
                <w:lang w:val="sr-Cyrl-CS"/>
              </w:rPr>
            </w:pPr>
            <w:r w:rsidRPr="00191E19">
              <w:rPr>
                <w:rFonts w:eastAsia="Times New Roman"/>
                <w:b/>
                <w:color w:val="000000"/>
                <w:lang w:val="sr-Cyrl-CS"/>
              </w:rPr>
              <w:t>РЕДОВНИ И ВАНРЕДНИ И КОНТРОЛНИ ИНСПЕКЦИЈСКИ НАДЗОР И ПРЕВЕНТИВНО ДЕЛОВАЊЕ</w:t>
            </w:r>
          </w:p>
        </w:tc>
      </w:tr>
      <w:tr w:rsidR="00191E19" w:rsidRPr="00191E19" w:rsidTr="00191E19"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 xml:space="preserve">Превентивно деловање инспекције – </w:t>
            </w:r>
          </w:p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саветодавне посете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7</w:t>
            </w:r>
          </w:p>
        </w:tc>
      </w:tr>
      <w:tr w:rsidR="00191E19" w:rsidRPr="00191E19" w:rsidTr="00191E19"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Поступање по представкама физичких и правних лица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25</w:t>
            </w:r>
          </w:p>
        </w:tc>
      </w:tr>
      <w:tr w:rsidR="00191E19" w:rsidRPr="00191E19" w:rsidTr="00191E19"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b/>
                <w:color w:val="000000"/>
                <w:lang w:val="sr-Cyrl-CS"/>
              </w:rPr>
            </w:pPr>
            <w:r w:rsidRPr="00191E19">
              <w:rPr>
                <w:rFonts w:eastAsia="Times New Roman"/>
                <w:b/>
                <w:color w:val="000000"/>
                <w:lang w:val="sr-Cyrl-CS"/>
              </w:rPr>
              <w:t>Контролни инспекцијски надзор (45х0,3)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15</w:t>
            </w:r>
          </w:p>
        </w:tc>
      </w:tr>
      <w:tr w:rsidR="00191E19" w:rsidRPr="00191E19" w:rsidTr="00191E19"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b/>
                <w:color w:val="000000"/>
                <w:lang w:val="sr-Cyrl-CS"/>
              </w:rPr>
            </w:pPr>
            <w:r w:rsidRPr="00191E19">
              <w:rPr>
                <w:rFonts w:eastAsia="Times New Roman"/>
                <w:b/>
                <w:color w:val="000000"/>
                <w:lang w:val="sr-Cyrl-CS"/>
              </w:rPr>
              <w:t>Редовни инспекцијски надзор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100</w:t>
            </w:r>
          </w:p>
        </w:tc>
      </w:tr>
      <w:tr w:rsidR="00191E19" w:rsidRPr="00191E19" w:rsidTr="00191E19"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Ванредни инспекцијски надзор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10</w:t>
            </w:r>
          </w:p>
        </w:tc>
      </w:tr>
      <w:tr w:rsidR="00191E19" w:rsidRPr="00191E19" w:rsidTr="00191E19"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b/>
                <w:color w:val="000000"/>
                <w:lang w:val="sr-Cyrl-CS"/>
              </w:rPr>
            </w:pPr>
            <w:r w:rsidRPr="00191E19">
              <w:rPr>
                <w:rFonts w:eastAsia="Times New Roman"/>
                <w:b/>
                <w:color w:val="000000"/>
                <w:lang w:val="sr-Cyrl-CS"/>
              </w:rPr>
              <w:lastRenderedPageBreak/>
              <w:t>Укупно II: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b/>
                <w:color w:val="000000"/>
                <w:lang w:val="sr-Cyrl-CS"/>
              </w:rPr>
            </w:pPr>
            <w:r w:rsidRPr="00191E19">
              <w:rPr>
                <w:rFonts w:eastAsia="Times New Roman"/>
                <w:b/>
                <w:color w:val="000000"/>
                <w:lang w:val="sr-Cyrl-CS"/>
              </w:rPr>
              <w:t>157</w:t>
            </w:r>
          </w:p>
        </w:tc>
      </w:tr>
      <w:tr w:rsidR="00191E19" w:rsidRPr="00191E19" w:rsidTr="00191E19"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C1592F">
            <w:pPr>
              <w:numPr>
                <w:ilvl w:val="0"/>
                <w:numId w:val="4"/>
              </w:numPr>
              <w:spacing w:after="160" w:line="256" w:lineRule="auto"/>
              <w:rPr>
                <w:rFonts w:eastAsia="Times New Roman"/>
                <w:b/>
                <w:color w:val="000000"/>
                <w:lang w:val="sr-Cyrl-CS"/>
              </w:rPr>
            </w:pPr>
            <w:r w:rsidRPr="00191E19">
              <w:rPr>
                <w:rFonts w:eastAsia="Times New Roman"/>
                <w:b/>
                <w:color w:val="000000"/>
                <w:lang w:val="sr-Cyrl-CS"/>
              </w:rPr>
              <w:t>ОСТАЛИ ПОСЛОВИ И АКТИВНОСТИ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b/>
                <w:color w:val="000000"/>
                <w:lang w:val="sr-Cyrl-CS"/>
              </w:rPr>
            </w:pPr>
          </w:p>
        </w:tc>
      </w:tr>
      <w:tr w:rsidR="00191E19" w:rsidRPr="00191E19" w:rsidTr="00191E19"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hanging="180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Извештавање о спроведеним инспекцијским надзорима - Припремање годишњих, кварталних и других извештаја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15</w:t>
            </w:r>
          </w:p>
        </w:tc>
      </w:tr>
      <w:tr w:rsidR="00191E19" w:rsidRPr="00191E19" w:rsidTr="00191E19"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Сарадња са другим секторима и одељењима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3</w:t>
            </w:r>
          </w:p>
        </w:tc>
      </w:tr>
      <w:tr w:rsidR="00191E19" w:rsidRPr="00191E19" w:rsidTr="00191E19"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Казнени поступци, управни спорови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2</w:t>
            </w:r>
          </w:p>
        </w:tc>
      </w:tr>
      <w:tr w:rsidR="00191E19" w:rsidRPr="00191E19" w:rsidTr="00191E19"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Интерни састанци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5</w:t>
            </w:r>
          </w:p>
        </w:tc>
      </w:tr>
      <w:tr w:rsidR="00191E19" w:rsidRPr="00191E19" w:rsidTr="00191E19"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Стручно усавршавање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color w:val="000000"/>
              </w:rPr>
            </w:pPr>
            <w:r w:rsidRPr="00191E19">
              <w:rPr>
                <w:rFonts w:eastAsia="Times New Roman"/>
                <w:color w:val="000000"/>
              </w:rPr>
              <w:t>8</w:t>
            </w:r>
          </w:p>
        </w:tc>
      </w:tr>
      <w:tr w:rsidR="00191E19" w:rsidRPr="00191E19" w:rsidTr="00191E19"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b/>
                <w:color w:val="000000"/>
                <w:lang w:val="sr-Cyrl-CS"/>
              </w:rPr>
            </w:pPr>
            <w:r w:rsidRPr="00191E19">
              <w:rPr>
                <w:rFonts w:eastAsia="Times New Roman"/>
                <w:b/>
                <w:color w:val="000000"/>
                <w:lang w:val="sr-Cyrl-CS"/>
              </w:rPr>
              <w:t>Укупно III: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b/>
                <w:color w:val="000000"/>
              </w:rPr>
            </w:pPr>
            <w:r w:rsidRPr="00191E19">
              <w:rPr>
                <w:rFonts w:eastAsia="Times New Roman"/>
                <w:b/>
                <w:color w:val="000000"/>
                <w:lang w:val="sr-Cyrl-CS"/>
              </w:rPr>
              <w:t>3</w:t>
            </w:r>
            <w:r w:rsidRPr="00191E19">
              <w:rPr>
                <w:rFonts w:eastAsia="Times New Roman"/>
                <w:b/>
                <w:color w:val="000000"/>
              </w:rPr>
              <w:t>3</w:t>
            </w:r>
          </w:p>
        </w:tc>
      </w:tr>
      <w:tr w:rsidR="00191E19" w:rsidRPr="00191E19" w:rsidTr="00191E19"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b/>
                <w:color w:val="000000"/>
                <w:lang w:val="sr-Cyrl-CS"/>
              </w:rPr>
            </w:pPr>
            <w:r w:rsidRPr="00191E19">
              <w:rPr>
                <w:rFonts w:eastAsia="Times New Roman"/>
                <w:b/>
                <w:color w:val="000000"/>
                <w:lang w:val="sr-Cyrl-CS"/>
              </w:rPr>
              <w:t>Укупно (I+II+III)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b/>
                <w:color w:val="000000"/>
              </w:rPr>
            </w:pPr>
            <w:r w:rsidRPr="00191E19">
              <w:rPr>
                <w:rFonts w:eastAsia="Times New Roman"/>
                <w:b/>
                <w:color w:val="000000"/>
                <w:lang w:val="sr-Cyrl-CS"/>
              </w:rPr>
              <w:t>2</w:t>
            </w:r>
            <w:r w:rsidRPr="00191E19">
              <w:rPr>
                <w:rFonts w:eastAsia="Times New Roman"/>
                <w:b/>
                <w:color w:val="000000"/>
              </w:rPr>
              <w:t>20</w:t>
            </w:r>
          </w:p>
        </w:tc>
      </w:tr>
      <w:tr w:rsidR="00191E19" w:rsidRPr="00191E19" w:rsidTr="00191E19"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b/>
                <w:color w:val="000000"/>
                <w:lang w:val="sr-Cyrl-CS"/>
              </w:rPr>
            </w:pPr>
            <w:r w:rsidRPr="00191E19">
              <w:rPr>
                <w:rFonts w:eastAsia="Times New Roman"/>
                <w:b/>
                <w:color w:val="000000"/>
                <w:lang w:val="sr-Cyrl-CS"/>
              </w:rPr>
              <w:t>Укупно радних дана по инспектору (1 инспектор)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b/>
                <w:color w:val="000000"/>
              </w:rPr>
            </w:pPr>
            <w:r w:rsidRPr="00191E19">
              <w:rPr>
                <w:rFonts w:eastAsia="Times New Roman"/>
                <w:b/>
                <w:color w:val="000000"/>
                <w:lang w:val="sr-Cyrl-CS"/>
              </w:rPr>
              <w:t>2</w:t>
            </w:r>
            <w:r w:rsidRPr="00191E19">
              <w:rPr>
                <w:rFonts w:eastAsia="Times New Roman"/>
                <w:b/>
                <w:color w:val="000000"/>
              </w:rPr>
              <w:t>20</w:t>
            </w:r>
          </w:p>
        </w:tc>
      </w:tr>
    </w:tbl>
    <w:p w:rsidR="00191E19" w:rsidRPr="00191E19" w:rsidRDefault="00191E19" w:rsidP="00191E19">
      <w:pPr>
        <w:spacing w:after="0" w:line="256" w:lineRule="auto"/>
        <w:ind w:hanging="90"/>
        <w:jc w:val="both"/>
        <w:rPr>
          <w:rFonts w:eastAsia="Times New Roman"/>
          <w:color w:val="000000"/>
          <w:highlight w:val="yellow"/>
          <w:lang w:val="sr-Cyrl-CS"/>
        </w:rPr>
      </w:pPr>
    </w:p>
    <w:p w:rsidR="00191E19" w:rsidRPr="00191E19" w:rsidRDefault="00191E19" w:rsidP="00191E19">
      <w:pPr>
        <w:spacing w:after="0" w:line="256" w:lineRule="auto"/>
        <w:ind w:hanging="90"/>
        <w:jc w:val="both"/>
        <w:rPr>
          <w:rFonts w:eastAsia="Times New Roman"/>
          <w:color w:val="000000"/>
          <w:lang w:val="sr-Cyrl-CS"/>
        </w:rPr>
      </w:pPr>
      <w:r w:rsidRPr="00191E19">
        <w:rPr>
          <w:rFonts w:eastAsia="Times New Roman"/>
          <w:color w:val="000000"/>
          <w:lang w:val="sr-Cyrl-CS"/>
        </w:rPr>
        <w:t>Дељење укупног времена потребног за редовни инспекцијски надзор с расположивим временом инспектора</w:t>
      </w:r>
    </w:p>
    <w:p w:rsidR="00191E19" w:rsidRPr="00191E19" w:rsidRDefault="00191E19" w:rsidP="00191E19">
      <w:pPr>
        <w:autoSpaceDE w:val="0"/>
        <w:autoSpaceDN w:val="0"/>
        <w:adjustRightInd w:val="0"/>
        <w:spacing w:after="0" w:line="240" w:lineRule="auto"/>
        <w:jc w:val="both"/>
        <w:rPr>
          <w:iCs/>
          <w:highlight w:val="yellow"/>
          <w:lang w:val="sr-Cyrl-RS"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1276"/>
        <w:gridCol w:w="945"/>
        <w:gridCol w:w="1181"/>
        <w:gridCol w:w="965"/>
        <w:gridCol w:w="1303"/>
        <w:gridCol w:w="1208"/>
        <w:gridCol w:w="7"/>
      </w:tblGrid>
      <w:tr w:rsidR="00191E19" w:rsidRPr="00191E19" w:rsidTr="00191E19">
        <w:trPr>
          <w:gridAfter w:val="1"/>
          <w:wAfter w:w="7" w:type="dxa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b/>
                <w:color w:val="000000"/>
                <w:lang w:val="sr-Cyrl-CS"/>
              </w:rPr>
            </w:pPr>
            <w:r w:rsidRPr="00191E19">
              <w:rPr>
                <w:rFonts w:eastAsia="Times New Roman"/>
                <w:b/>
                <w:color w:val="000000"/>
                <w:lang w:val="sr-Cyrl-CS"/>
              </w:rPr>
              <w:t>Степен ризика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hanging="179"/>
              <w:jc w:val="center"/>
              <w:rPr>
                <w:rFonts w:eastAsia="Times New Roman"/>
                <w:b/>
                <w:color w:val="000000"/>
                <w:lang w:val="sr-Cyrl-CS"/>
              </w:rPr>
            </w:pPr>
            <w:r w:rsidRPr="00191E19">
              <w:rPr>
                <w:rFonts w:eastAsia="Times New Roman"/>
                <w:b/>
                <w:color w:val="000000"/>
                <w:lang w:val="sr-Cyrl-CS"/>
              </w:rPr>
              <w:t>Критичан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hanging="284"/>
              <w:jc w:val="center"/>
              <w:rPr>
                <w:rFonts w:eastAsia="Times New Roman"/>
                <w:b/>
                <w:color w:val="000000"/>
                <w:lang w:val="sr-Cyrl-CS"/>
              </w:rPr>
            </w:pPr>
            <w:r w:rsidRPr="00191E19">
              <w:rPr>
                <w:rFonts w:eastAsia="Times New Roman"/>
                <w:b/>
                <w:color w:val="000000"/>
                <w:lang w:val="sr-Cyrl-CS"/>
              </w:rPr>
              <w:t>Висок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hanging="134"/>
              <w:jc w:val="center"/>
              <w:rPr>
                <w:rFonts w:eastAsia="Times New Roman"/>
                <w:b/>
                <w:color w:val="000000"/>
                <w:lang w:val="sr-Cyrl-CS"/>
              </w:rPr>
            </w:pPr>
            <w:r w:rsidRPr="00191E19">
              <w:rPr>
                <w:rFonts w:eastAsia="Times New Roman"/>
                <w:b/>
                <w:color w:val="000000"/>
                <w:lang w:val="sr-Cyrl-CS"/>
              </w:rPr>
              <w:t>Средњи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hanging="209"/>
              <w:jc w:val="center"/>
              <w:rPr>
                <w:rFonts w:eastAsia="Times New Roman"/>
                <w:b/>
                <w:color w:val="000000"/>
                <w:lang w:val="sr-Cyrl-CS"/>
              </w:rPr>
            </w:pPr>
            <w:r w:rsidRPr="00191E19">
              <w:rPr>
                <w:rFonts w:eastAsia="Times New Roman"/>
                <w:b/>
                <w:color w:val="000000"/>
                <w:lang w:val="sr-Cyrl-CS"/>
              </w:rPr>
              <w:t>Низак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hanging="104"/>
              <w:jc w:val="center"/>
              <w:rPr>
                <w:rFonts w:eastAsia="Times New Roman"/>
                <w:b/>
                <w:color w:val="000000"/>
                <w:lang w:val="sr-Cyrl-CS"/>
              </w:rPr>
            </w:pPr>
            <w:r w:rsidRPr="00191E19">
              <w:rPr>
                <w:rFonts w:eastAsia="Times New Roman"/>
                <w:b/>
                <w:color w:val="000000"/>
                <w:lang w:val="sr-Cyrl-CS"/>
              </w:rPr>
              <w:t xml:space="preserve">Незнатан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hanging="269"/>
              <w:jc w:val="center"/>
              <w:rPr>
                <w:rFonts w:eastAsia="Times New Roman"/>
                <w:b/>
                <w:color w:val="000000"/>
                <w:lang w:val="sr-Cyrl-CS"/>
              </w:rPr>
            </w:pPr>
            <w:r w:rsidRPr="00191E19">
              <w:rPr>
                <w:rFonts w:eastAsia="Times New Roman"/>
                <w:b/>
                <w:color w:val="000000"/>
                <w:lang w:val="sr-Cyrl-CS"/>
              </w:rPr>
              <w:t>Укупно</w:t>
            </w:r>
          </w:p>
        </w:tc>
      </w:tr>
      <w:tr w:rsidR="00191E19" w:rsidRPr="00191E19" w:rsidTr="00191E19">
        <w:trPr>
          <w:gridAfter w:val="1"/>
          <w:wAfter w:w="7" w:type="dxa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firstLine="330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Број надзираних субјеката (А)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160" w:line="256" w:lineRule="auto"/>
              <w:ind w:hanging="269"/>
              <w:jc w:val="center"/>
              <w:rPr>
                <w:rFonts w:eastAsia="Times New Roman"/>
                <w:color w:val="000000"/>
                <w:lang w:val="sr-Cyrl-RS"/>
              </w:rPr>
            </w:pPr>
            <w:r w:rsidRPr="00191E19">
              <w:rPr>
                <w:rFonts w:eastAsia="Times New Roman"/>
                <w:color w:val="000000"/>
                <w:lang w:val="sr-Cyrl-RS"/>
              </w:rPr>
              <w:t>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160" w:line="256" w:lineRule="auto"/>
              <w:ind w:hanging="329"/>
              <w:jc w:val="center"/>
              <w:rPr>
                <w:rFonts w:eastAsia="Times New Roman"/>
                <w:color w:val="000000"/>
                <w:lang w:val="sr-Cyrl-RS"/>
              </w:rPr>
            </w:pPr>
            <w:r w:rsidRPr="00191E19">
              <w:rPr>
                <w:rFonts w:eastAsia="Times New Roman"/>
                <w:color w:val="000000"/>
                <w:lang w:val="sr-Cyrl-RS"/>
              </w:rPr>
              <w:t>6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160" w:line="256" w:lineRule="auto"/>
              <w:ind w:hanging="344"/>
              <w:jc w:val="center"/>
              <w:rPr>
                <w:rFonts w:eastAsia="Times New Roman"/>
                <w:color w:val="000000"/>
                <w:lang w:val="sr-Cyrl-RS"/>
              </w:rPr>
            </w:pPr>
            <w:r w:rsidRPr="00191E19">
              <w:rPr>
                <w:rFonts w:eastAsia="Times New Roman"/>
                <w:color w:val="000000"/>
              </w:rPr>
              <w:t>18</w:t>
            </w:r>
            <w:r w:rsidRPr="00191E19">
              <w:rPr>
                <w:rFonts w:eastAsia="Times New Roman"/>
                <w:color w:val="000000"/>
                <w:lang w:val="sr-Cyrl-RS"/>
              </w:rPr>
              <w:t>8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160" w:line="256" w:lineRule="auto"/>
              <w:ind w:hanging="204"/>
              <w:jc w:val="center"/>
              <w:rPr>
                <w:rFonts w:eastAsia="Times New Roman"/>
                <w:color w:val="000000"/>
                <w:lang w:val="sr-Cyrl-RS"/>
              </w:rPr>
            </w:pPr>
            <w:r w:rsidRPr="00191E19">
              <w:rPr>
                <w:rFonts w:eastAsia="Times New Roman"/>
                <w:color w:val="000000"/>
              </w:rPr>
              <w:t>3</w:t>
            </w:r>
            <w:r w:rsidRPr="00191E19">
              <w:rPr>
                <w:rFonts w:eastAsia="Times New Roman"/>
                <w:color w:val="000000"/>
                <w:lang w:val="sr-Cyrl-RS"/>
              </w:rPr>
              <w:t>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160" w:line="256" w:lineRule="auto"/>
              <w:ind w:hanging="194"/>
              <w:jc w:val="center"/>
              <w:rPr>
                <w:rFonts w:eastAsia="Times New Roman"/>
                <w:color w:val="000000"/>
                <w:lang w:val="sr-Cyrl-RS"/>
              </w:rPr>
            </w:pPr>
            <w:r w:rsidRPr="00191E19">
              <w:rPr>
                <w:rFonts w:eastAsia="Times New Roman"/>
                <w:color w:val="000000"/>
              </w:rPr>
              <w:t>793</w:t>
            </w:r>
            <w:r w:rsidRPr="00191E19">
              <w:rPr>
                <w:rFonts w:eastAsia="Times New Roman"/>
                <w:color w:val="000000"/>
                <w:lang w:val="sr-Cyrl-RS"/>
              </w:rPr>
              <w:t>6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160" w:line="256" w:lineRule="auto"/>
              <w:ind w:hanging="179"/>
              <w:jc w:val="center"/>
              <w:rPr>
                <w:rFonts w:eastAsia="Times New Roman"/>
                <w:color w:val="000000"/>
                <w:lang w:val="sr-Cyrl-RS"/>
              </w:rPr>
            </w:pPr>
            <w:r w:rsidRPr="00191E19">
              <w:rPr>
                <w:rFonts w:eastAsia="Times New Roman"/>
                <w:color w:val="000000"/>
              </w:rPr>
              <w:t>816</w:t>
            </w:r>
            <w:r w:rsidRPr="00191E19">
              <w:rPr>
                <w:rFonts w:eastAsia="Times New Roman"/>
                <w:color w:val="000000"/>
                <w:lang w:val="sr-Cyrl-RS"/>
              </w:rPr>
              <w:t>4</w:t>
            </w:r>
          </w:p>
        </w:tc>
      </w:tr>
      <w:tr w:rsidR="00191E19" w:rsidRPr="00191E19" w:rsidTr="00191E19">
        <w:trPr>
          <w:gridAfter w:val="1"/>
          <w:wAfter w:w="7" w:type="dxa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left="-142" w:hanging="152"/>
              <w:jc w:val="center"/>
              <w:rPr>
                <w:rFonts w:eastAsia="Times New Roman"/>
                <w:color w:val="000000"/>
                <w:lang w:val="sr-Cyrl-CS"/>
              </w:rPr>
            </w:pPr>
            <w:bookmarkStart w:id="1" w:name="_gjdgxs"/>
            <w:bookmarkEnd w:id="1"/>
            <w:r w:rsidRPr="00191E19">
              <w:rPr>
                <w:rFonts w:eastAsia="Times New Roman"/>
                <w:color w:val="000000"/>
                <w:lang w:val="sr-Cyrl-CS"/>
              </w:rPr>
              <w:t>Предвиђена учесталост инспекцијског надзора (B)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160" w:line="256" w:lineRule="auto"/>
              <w:ind w:hanging="269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160" w:line="256" w:lineRule="auto"/>
              <w:ind w:hanging="374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1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160" w:line="256" w:lineRule="auto"/>
              <w:ind w:firstLine="51"/>
              <w:jc w:val="center"/>
              <w:rPr>
                <w:rFonts w:eastAsia="Times New Roman"/>
                <w:color w:val="000000"/>
                <w:lang w:val="sr-Cyrl-R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0,</w:t>
            </w:r>
            <w:r w:rsidRPr="00191E19">
              <w:rPr>
                <w:rFonts w:eastAsia="Times New Roman"/>
                <w:color w:val="000000"/>
              </w:rPr>
              <w:t>2</w:t>
            </w:r>
            <w:r w:rsidRPr="00191E19">
              <w:rPr>
                <w:rFonts w:eastAsia="Times New Roman"/>
                <w:color w:val="000000"/>
                <w:lang w:val="sr-Cyrl-RS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160" w:line="256" w:lineRule="auto"/>
              <w:ind w:hanging="209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0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color w:val="000000"/>
                <w:lang w:val="sr-Cyrl-CS"/>
              </w:rPr>
            </w:pPr>
          </w:p>
        </w:tc>
      </w:tr>
      <w:tr w:rsidR="00191E19" w:rsidRPr="00191E19" w:rsidTr="00191E19">
        <w:trPr>
          <w:gridAfter w:val="1"/>
          <w:wAfter w:w="7" w:type="dxa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firstLine="60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Број инспекција на годишњем нивоу C=AxB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160" w:line="256" w:lineRule="auto"/>
              <w:ind w:hanging="269"/>
              <w:jc w:val="center"/>
              <w:rPr>
                <w:rFonts w:eastAsia="Times New Roman"/>
                <w:color w:val="000000"/>
                <w:lang w:val="sr-Cyrl-RS"/>
              </w:rPr>
            </w:pPr>
            <w:r w:rsidRPr="00191E19">
              <w:rPr>
                <w:rFonts w:eastAsia="Times New Roman"/>
                <w:color w:val="000000"/>
                <w:lang w:val="sr-Cyrl-RS"/>
              </w:rPr>
              <w:t>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160" w:line="256" w:lineRule="auto"/>
              <w:ind w:hanging="374"/>
              <w:jc w:val="center"/>
              <w:rPr>
                <w:rFonts w:eastAsia="Times New Roman"/>
                <w:color w:val="000000"/>
                <w:lang w:val="sr-Cyrl-RS"/>
              </w:rPr>
            </w:pPr>
            <w:r w:rsidRPr="00191E19">
              <w:rPr>
                <w:rFonts w:eastAsia="Times New Roman"/>
                <w:color w:val="000000"/>
                <w:lang w:val="sr-Cyrl-RS"/>
              </w:rPr>
              <w:t>6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160" w:line="256" w:lineRule="auto"/>
              <w:ind w:hanging="224"/>
              <w:jc w:val="center"/>
              <w:rPr>
                <w:rFonts w:eastAsia="Times New Roman"/>
                <w:color w:val="000000"/>
                <w:highlight w:val="yellow"/>
                <w:lang w:val="sr-Cyrl-RS"/>
              </w:rPr>
            </w:pPr>
            <w:r w:rsidRPr="00191E19">
              <w:rPr>
                <w:rFonts w:eastAsia="Times New Roman"/>
                <w:color w:val="000000"/>
                <w:lang w:val="sr-Cyrl-RS"/>
              </w:rPr>
              <w:t>44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160" w:line="256" w:lineRule="auto"/>
              <w:ind w:hanging="299"/>
              <w:jc w:val="center"/>
              <w:rPr>
                <w:rFonts w:eastAsia="Times New Roman"/>
                <w:color w:val="000000"/>
                <w:lang w:val="sr-Cyrl-RS"/>
              </w:rPr>
            </w:pPr>
            <w:r w:rsidRPr="00191E19">
              <w:rPr>
                <w:rFonts w:eastAsia="Times New Roman"/>
                <w:color w:val="000000"/>
                <w:lang w:val="sr-Cyrl-RS"/>
              </w:rPr>
              <w:t>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0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color w:val="000000"/>
              </w:rPr>
            </w:pPr>
            <w:r w:rsidRPr="00191E19">
              <w:rPr>
                <w:rFonts w:eastAsia="Times New Roman"/>
                <w:color w:val="000000"/>
              </w:rPr>
              <w:t>50</w:t>
            </w:r>
          </w:p>
        </w:tc>
      </w:tr>
      <w:tr w:rsidR="00191E19" w:rsidRPr="00191E19" w:rsidTr="00191E19">
        <w:trPr>
          <w:gridAfter w:val="1"/>
          <w:wAfter w:w="7" w:type="dxa"/>
          <w:trHeight w:val="162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Трајање инспекцијског надзора у данима (D) укључујући планирање, припрему, путовање, узорковање и извештавање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160" w:line="256" w:lineRule="auto"/>
              <w:ind w:hanging="269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160" w:line="256" w:lineRule="auto"/>
              <w:ind w:hanging="374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2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160" w:line="256" w:lineRule="auto"/>
              <w:ind w:hanging="224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160" w:line="256" w:lineRule="auto"/>
              <w:ind w:hanging="299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2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2</w:t>
            </w:r>
          </w:p>
        </w:tc>
      </w:tr>
      <w:tr w:rsidR="00191E19" w:rsidRPr="00191E19" w:rsidTr="00191E19">
        <w:trPr>
          <w:gridAfter w:val="1"/>
          <w:wAfter w:w="7" w:type="dxa"/>
          <w:trHeight w:val="535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firstLine="180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Број инспектора у инспекцијском надзору (I)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160" w:line="256" w:lineRule="auto"/>
              <w:ind w:hanging="269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160" w:line="256" w:lineRule="auto"/>
              <w:ind w:hanging="374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1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160" w:line="256" w:lineRule="auto"/>
              <w:ind w:hanging="224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160" w:line="256" w:lineRule="auto"/>
              <w:ind w:hanging="389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1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color w:val="000000"/>
                <w:lang w:val="sr-Cyrl-CS"/>
              </w:rPr>
            </w:pPr>
          </w:p>
        </w:tc>
      </w:tr>
      <w:tr w:rsidR="00191E19" w:rsidRPr="00191E19" w:rsidTr="00191E19">
        <w:trPr>
          <w:gridAfter w:val="1"/>
          <w:wAfter w:w="7" w:type="dxa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hanging="90"/>
              <w:jc w:val="center"/>
              <w:rPr>
                <w:rFonts w:eastAsia="Times New Roman"/>
                <w:color w:val="000000"/>
                <w:lang w:val="sr-Cyrl-CS"/>
              </w:rPr>
            </w:pPr>
            <w:r w:rsidRPr="00191E19">
              <w:rPr>
                <w:rFonts w:eastAsia="Times New Roman"/>
                <w:color w:val="000000"/>
                <w:lang w:val="sr-Cyrl-CS"/>
              </w:rPr>
              <w:t>Укупан број инспектор - дана (E=CxDxI)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hanging="269"/>
              <w:jc w:val="center"/>
              <w:rPr>
                <w:rFonts w:eastAsia="Times New Roman"/>
                <w:b/>
                <w:color w:val="000000"/>
                <w:lang w:val="sr-Cyrl-RS"/>
              </w:rPr>
            </w:pPr>
            <w:r w:rsidRPr="00191E19">
              <w:rPr>
                <w:rFonts w:eastAsia="Times New Roman"/>
                <w:b/>
                <w:color w:val="000000"/>
                <w:lang w:val="sr-Cyrl-RS"/>
              </w:rPr>
              <w:t>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hanging="374"/>
              <w:jc w:val="center"/>
              <w:rPr>
                <w:rFonts w:eastAsia="Times New Roman"/>
                <w:b/>
                <w:color w:val="000000"/>
                <w:lang w:val="sr-Cyrl-RS"/>
              </w:rPr>
            </w:pPr>
            <w:r w:rsidRPr="00191E19">
              <w:rPr>
                <w:rFonts w:eastAsia="Times New Roman"/>
                <w:b/>
                <w:color w:val="000000"/>
              </w:rPr>
              <w:t>1</w:t>
            </w:r>
            <w:r w:rsidRPr="00191E19">
              <w:rPr>
                <w:rFonts w:eastAsia="Times New Roman"/>
                <w:b/>
                <w:color w:val="000000"/>
                <w:lang w:val="sr-Cyrl-RS"/>
              </w:rPr>
              <w:t>2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hanging="224"/>
              <w:jc w:val="center"/>
              <w:rPr>
                <w:rFonts w:eastAsia="Times New Roman"/>
                <w:b/>
                <w:color w:val="000000"/>
                <w:lang w:val="sr-Cyrl-RS"/>
              </w:rPr>
            </w:pPr>
            <w:r w:rsidRPr="00191E19">
              <w:rPr>
                <w:rFonts w:eastAsia="Times New Roman"/>
                <w:b/>
                <w:color w:val="000000"/>
                <w:lang w:val="sr-Cyrl-RS"/>
              </w:rPr>
              <w:t>88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hanging="389"/>
              <w:jc w:val="center"/>
              <w:rPr>
                <w:rFonts w:eastAsia="Times New Roman"/>
                <w:b/>
                <w:color w:val="000000"/>
                <w:lang w:val="sr-Cyrl-RS"/>
              </w:rPr>
            </w:pPr>
            <w:r w:rsidRPr="00191E19">
              <w:rPr>
                <w:rFonts w:eastAsia="Times New Roman"/>
                <w:b/>
                <w:color w:val="000000"/>
                <w:lang w:val="sr-Cyrl-RS"/>
              </w:rPr>
              <w:t>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b/>
                <w:color w:val="000000"/>
                <w:lang w:val="sr-Cyrl-CS"/>
              </w:rPr>
            </w:pPr>
            <w:r w:rsidRPr="00191E19">
              <w:rPr>
                <w:rFonts w:eastAsia="Times New Roman"/>
                <w:b/>
                <w:color w:val="000000"/>
                <w:lang w:val="sr-Cyrl-CS"/>
              </w:rPr>
              <w:t>0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b/>
                <w:color w:val="000000"/>
              </w:rPr>
            </w:pPr>
            <w:r w:rsidRPr="00191E19">
              <w:rPr>
                <w:rFonts w:eastAsia="Times New Roman"/>
                <w:b/>
                <w:color w:val="000000"/>
              </w:rPr>
              <w:t>100</w:t>
            </w:r>
          </w:p>
        </w:tc>
      </w:tr>
      <w:tr w:rsidR="00191E19" w:rsidRPr="00191E19" w:rsidTr="00191E19">
        <w:tc>
          <w:tcPr>
            <w:tcW w:w="86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firstLine="90"/>
              <w:rPr>
                <w:rFonts w:eastAsia="Times New Roman"/>
                <w:b/>
                <w:color w:val="000000"/>
                <w:lang w:val="sr-Latn-CS"/>
              </w:rPr>
            </w:pPr>
            <w:r w:rsidRPr="00191E19">
              <w:rPr>
                <w:rFonts w:eastAsia="Times New Roman"/>
                <w:b/>
                <w:color w:val="000000"/>
                <w:lang w:val="sr-Cyrl-CS"/>
              </w:rPr>
              <w:t xml:space="preserve">Број расположивих инспектора </w:t>
            </w:r>
            <w:r w:rsidRPr="00191E19">
              <w:rPr>
                <w:rFonts w:eastAsia="Times New Roman"/>
                <w:b/>
                <w:iCs/>
                <w:color w:val="000000"/>
                <w:lang w:val="sr-Latn-CS"/>
              </w:rPr>
              <w:t>(F)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b/>
                <w:color w:val="000000"/>
                <w:lang w:val="sr-Cyrl-CS"/>
              </w:rPr>
            </w:pPr>
            <w:r w:rsidRPr="00191E19">
              <w:rPr>
                <w:rFonts w:eastAsia="Times New Roman"/>
                <w:b/>
                <w:color w:val="000000"/>
                <w:lang w:val="sr-Cyrl-CS"/>
              </w:rPr>
              <w:t>1</w:t>
            </w:r>
          </w:p>
        </w:tc>
      </w:tr>
      <w:tr w:rsidR="00191E19" w:rsidRPr="00191E19" w:rsidTr="00191E19">
        <w:tc>
          <w:tcPr>
            <w:tcW w:w="86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rPr>
                <w:rFonts w:eastAsia="Times New Roman"/>
                <w:b/>
                <w:color w:val="000000"/>
                <w:lang w:val="sr-Cyrl-CS"/>
              </w:rPr>
            </w:pPr>
            <w:r w:rsidRPr="00191E19">
              <w:rPr>
                <w:rFonts w:eastAsia="Times New Roman"/>
                <w:b/>
                <w:color w:val="000000"/>
                <w:lang w:val="sr-Cyrl-CS"/>
              </w:rPr>
              <w:t>Број радних дана за редовни надзор по инспектору (</w:t>
            </w:r>
            <w:r w:rsidRPr="00191E19">
              <w:rPr>
                <w:rFonts w:eastAsia="Times New Roman"/>
                <w:b/>
                <w:iCs/>
                <w:color w:val="000000"/>
                <w:lang w:val="sr-Latn-CS"/>
              </w:rPr>
              <w:t>E/F</w:t>
            </w:r>
            <w:r w:rsidRPr="00191E19">
              <w:rPr>
                <w:rFonts w:eastAsia="Times New Roman"/>
                <w:b/>
                <w:iCs/>
                <w:color w:val="000000"/>
                <w:lang w:val="sr-Cyrl-CS"/>
              </w:rPr>
              <w:t>)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E19" w:rsidRPr="00191E19" w:rsidRDefault="00191E19" w:rsidP="00191E19">
            <w:pPr>
              <w:spacing w:after="160" w:line="256" w:lineRule="auto"/>
              <w:ind w:hanging="720"/>
              <w:jc w:val="center"/>
              <w:rPr>
                <w:rFonts w:eastAsia="Times New Roman"/>
                <w:b/>
                <w:color w:val="000000"/>
              </w:rPr>
            </w:pPr>
            <w:r w:rsidRPr="00191E19">
              <w:rPr>
                <w:rFonts w:eastAsia="Times New Roman"/>
                <w:b/>
                <w:color w:val="000000"/>
              </w:rPr>
              <w:t>100</w:t>
            </w:r>
          </w:p>
        </w:tc>
      </w:tr>
    </w:tbl>
    <w:p w:rsidR="00191E19" w:rsidRPr="00191E19" w:rsidRDefault="00191E19" w:rsidP="00191E19">
      <w:pPr>
        <w:spacing w:before="120" w:after="120" w:line="240" w:lineRule="auto"/>
        <w:jc w:val="both"/>
        <w:rPr>
          <w:rFonts w:eastAsia="Times New Roman"/>
          <w:iCs/>
          <w:color w:val="000000"/>
          <w:lang w:val="sr-Cyrl-CS" w:eastAsia="sr-Latn-CS"/>
        </w:rPr>
      </w:pPr>
      <w:r w:rsidRPr="00191E19">
        <w:rPr>
          <w:rFonts w:eastAsia="Times New Roman"/>
          <w:iCs/>
          <w:color w:val="000000"/>
          <w:lang w:val="sr-Cyrl-CS" w:eastAsia="sr-Latn-CS"/>
        </w:rPr>
        <w:t>Списак електроенергетских објеката који ће бити предмет инспекцијског надзора у 2022. години дат је у прилогу 1.</w:t>
      </w:r>
    </w:p>
    <w:p w:rsidR="00191E19" w:rsidRPr="00191E19" w:rsidRDefault="00191E19" w:rsidP="00191E19">
      <w:pPr>
        <w:spacing w:before="120" w:after="120" w:line="240" w:lineRule="auto"/>
        <w:jc w:val="both"/>
        <w:rPr>
          <w:rFonts w:eastAsia="Times New Roman"/>
          <w:b/>
          <w:iCs/>
          <w:color w:val="000000"/>
          <w:lang w:val="sr-Cyrl-CS" w:eastAsia="sr-Latn-CS"/>
        </w:rPr>
      </w:pPr>
      <w:r w:rsidRPr="00191E19">
        <w:rPr>
          <w:rFonts w:eastAsia="Times New Roman"/>
          <w:b/>
          <w:iCs/>
          <w:color w:val="000000"/>
          <w:lang w:val="sr-Cyrl-CS" w:eastAsia="sr-Latn-CS"/>
        </w:rPr>
        <w:t xml:space="preserve">Технички ресурси </w:t>
      </w:r>
    </w:p>
    <w:p w:rsidR="00191E19" w:rsidRPr="00191E19" w:rsidRDefault="00191E19" w:rsidP="00191E19">
      <w:pPr>
        <w:spacing w:after="0" w:line="240" w:lineRule="auto"/>
        <w:jc w:val="both"/>
        <w:rPr>
          <w:rFonts w:eastAsia="Times New Roman"/>
          <w:iCs/>
          <w:lang w:val="sr-Cyrl-RS" w:eastAsia="sr-Latn-CS"/>
        </w:rPr>
      </w:pPr>
      <w:r w:rsidRPr="00191E19">
        <w:rPr>
          <w:rFonts w:eastAsia="Times New Roman"/>
          <w:iCs/>
          <w:lang w:val="sr-Latn-CS" w:eastAsia="sr-Latn-CS"/>
        </w:rPr>
        <w:t>Инспекцијски надзор над електроенергетским објектима на територији АП Војводине извршава један електроенергетски инспектор, запослен у Покрајинском секретаријату за енергетику, грађевинарство и саобраћај, са седиштем у просторијама секретаријата, Булевар Михајла Пупина бр. 16</w:t>
      </w:r>
      <w:r w:rsidRPr="00191E19">
        <w:rPr>
          <w:rFonts w:eastAsia="Times New Roman"/>
          <w:iCs/>
          <w:lang w:val="sr-Cyrl-RS" w:eastAsia="sr-Latn-CS"/>
        </w:rPr>
        <w:t>,</w:t>
      </w:r>
      <w:r w:rsidRPr="00191E19">
        <w:rPr>
          <w:rFonts w:eastAsia="Times New Roman"/>
          <w:iCs/>
          <w:lang w:val="sr-Latn-CS" w:eastAsia="sr-Latn-CS"/>
        </w:rPr>
        <w:t xml:space="preserve"> Нови Сад. </w:t>
      </w:r>
    </w:p>
    <w:p w:rsidR="00191E19" w:rsidRPr="00191E19" w:rsidRDefault="00191E19" w:rsidP="00191E19">
      <w:pPr>
        <w:spacing w:after="0" w:line="240" w:lineRule="auto"/>
        <w:jc w:val="both"/>
        <w:rPr>
          <w:rFonts w:eastAsia="Times New Roman"/>
          <w:iCs/>
          <w:lang w:val="sr-Cyrl-CS" w:eastAsia="sr-Latn-CS"/>
        </w:rPr>
      </w:pPr>
      <w:r w:rsidRPr="00191E19">
        <w:rPr>
          <w:rFonts w:eastAsia="Times New Roman"/>
          <w:iCs/>
          <w:lang w:val="sr-Latn-CS" w:eastAsia="sr-Latn-CS"/>
        </w:rPr>
        <w:lastRenderedPageBreak/>
        <w:t>Техничка подршка инспекцијског надзора је</w:t>
      </w:r>
      <w:r w:rsidRPr="00191E19">
        <w:rPr>
          <w:rFonts w:eastAsia="Times New Roman"/>
          <w:iCs/>
          <w:lang w:val="sr-Cyrl-RS" w:eastAsia="sr-Latn-CS"/>
        </w:rPr>
        <w:t xml:space="preserve"> с</w:t>
      </w:r>
      <w:r w:rsidRPr="00191E19">
        <w:rPr>
          <w:rFonts w:eastAsia="Times New Roman"/>
          <w:iCs/>
          <w:lang w:val="sr-Latn-CS" w:eastAsia="sr-Latn-CS"/>
        </w:rPr>
        <w:t xml:space="preserve">лужбени аутомобил из састава возног парка на задужењу </w:t>
      </w:r>
      <w:r w:rsidRPr="00191E19">
        <w:rPr>
          <w:rFonts w:eastAsia="Times New Roman"/>
          <w:iCs/>
          <w:lang w:val="sr-Cyrl-RS" w:eastAsia="sr-Latn-CS"/>
        </w:rPr>
        <w:t xml:space="preserve">Покрајинског секретаријата за енергетику, грађевинарство и саобраћај, који користе електроенергетски инспектор и повремено инспектор опреме под притиском. </w:t>
      </w:r>
      <w:r w:rsidRPr="00191E19">
        <w:rPr>
          <w:rFonts w:eastAsia="Times New Roman"/>
          <w:iCs/>
          <w:lang w:val="sr-Latn-CS" w:eastAsia="sr-Latn-CS"/>
        </w:rPr>
        <w:t>За рад инспектора недостаје лаптоп рачунар са преносивим штампачем</w:t>
      </w:r>
      <w:r w:rsidRPr="00191E19">
        <w:rPr>
          <w:rFonts w:eastAsia="Times New Roman"/>
          <w:iCs/>
          <w:lang w:val="sr-Cyrl-RS" w:eastAsia="sr-Latn-CS"/>
        </w:rPr>
        <w:t>, превасходно потребни као техничка подршка за увођење и коришћење информационог система Е-инспектор.</w:t>
      </w:r>
    </w:p>
    <w:p w:rsidR="00191E19" w:rsidRPr="00191E19" w:rsidRDefault="00191E19" w:rsidP="00191E19">
      <w:pPr>
        <w:spacing w:after="0" w:line="240" w:lineRule="auto"/>
        <w:jc w:val="both"/>
        <w:rPr>
          <w:rFonts w:eastAsia="Times New Roman"/>
          <w:iCs/>
          <w:lang w:val="sr-Cyrl-CS" w:eastAsia="sr-Latn-CS"/>
        </w:rPr>
      </w:pPr>
      <w:r w:rsidRPr="00191E19">
        <w:rPr>
          <w:rFonts w:eastAsia="Times New Roman"/>
          <w:iCs/>
          <w:lang w:val="sr-Cyrl-CS" w:eastAsia="sr-Latn-CS"/>
        </w:rPr>
        <w:t xml:space="preserve">Електроенергетски инспектор има службени мобилни телефон, службену легитимацију, која је израђена у складу са </w:t>
      </w:r>
      <w:r w:rsidRPr="00191E19">
        <w:rPr>
          <w:rFonts w:eastAsia="Times New Roman"/>
          <w:bCs/>
          <w:iCs/>
          <w:lang w:val="sr-Cyrl-CS" w:eastAsia="sr-Latn-CS"/>
        </w:rPr>
        <w:t xml:space="preserve">Правилником о изгледу службене легитимације инспектора („Службени гласник РС“, број 81/15), </w:t>
      </w:r>
      <w:r w:rsidRPr="00191E19">
        <w:rPr>
          <w:rFonts w:eastAsia="Times New Roman"/>
          <w:iCs/>
          <w:lang w:val="sr-Cyrl-CS" w:eastAsia="sr-Latn-CS"/>
        </w:rPr>
        <w:t>као и штампач у канцеларији.</w:t>
      </w:r>
    </w:p>
    <w:p w:rsidR="00191E19" w:rsidRPr="00191E19" w:rsidRDefault="00191E19" w:rsidP="00C1592F">
      <w:pPr>
        <w:numPr>
          <w:ilvl w:val="0"/>
          <w:numId w:val="2"/>
        </w:numPr>
        <w:spacing w:before="240" w:after="240" w:line="257" w:lineRule="auto"/>
        <w:ind w:left="714" w:hanging="357"/>
        <w:rPr>
          <w:rFonts w:eastAsia="Times New Roman"/>
          <w:b/>
          <w:color w:val="000000"/>
          <w:lang w:val="sr-Cyrl-CS"/>
        </w:rPr>
      </w:pPr>
      <w:r w:rsidRPr="00191E19">
        <w:rPr>
          <w:rFonts w:eastAsia="Times New Roman"/>
          <w:b/>
          <w:color w:val="000000"/>
          <w:lang w:val="sr-Cyrl-CS"/>
        </w:rPr>
        <w:t>Планиране мере и активности превентивног деловања инспекције</w:t>
      </w:r>
    </w:p>
    <w:p w:rsidR="00191E19" w:rsidRPr="00191E19" w:rsidRDefault="00191E19" w:rsidP="00191E19">
      <w:pPr>
        <w:spacing w:after="0" w:line="240" w:lineRule="auto"/>
        <w:ind w:firstLine="708"/>
        <w:jc w:val="both"/>
        <w:rPr>
          <w:rFonts w:eastAsia="Times New Roman"/>
          <w:iCs/>
          <w:color w:val="000000"/>
          <w:lang w:val="sr-Cyrl-CS" w:eastAsia="sr-Latn-CS"/>
        </w:rPr>
      </w:pPr>
      <w:r w:rsidRPr="00191E19">
        <w:rPr>
          <w:rFonts w:eastAsia="Times New Roman"/>
          <w:iCs/>
          <w:color w:val="000000"/>
          <w:lang w:val="sr-Cyrl-CS" w:eastAsia="sr-Latn-CS"/>
        </w:rPr>
        <w:t>Превентивн</w:t>
      </w:r>
      <w:r w:rsidRPr="00191E19">
        <w:rPr>
          <w:rFonts w:eastAsia="Times New Roman"/>
          <w:iCs/>
          <w:color w:val="000000"/>
          <w:lang w:val="sr-Latn-CS" w:eastAsia="sr-Latn-CS"/>
        </w:rPr>
        <w:t>им</w:t>
      </w:r>
      <w:r w:rsidRPr="00191E19">
        <w:rPr>
          <w:rFonts w:eastAsia="Times New Roman"/>
          <w:iCs/>
          <w:color w:val="000000"/>
          <w:lang w:val="sr-Cyrl-CS" w:eastAsia="sr-Latn-CS"/>
        </w:rPr>
        <w:t xml:space="preserve"> деловањем се подстиче исправност, уредност и редовност у испуњавању обавеза како би се спречио настанак незаконитости и штетних последица и тако квалитетно допринело бољем стању законитости и безбедности.</w:t>
      </w:r>
    </w:p>
    <w:p w:rsidR="00191E19" w:rsidRPr="00191E19" w:rsidRDefault="00191E19" w:rsidP="00191E19">
      <w:pPr>
        <w:spacing w:after="0" w:line="240" w:lineRule="auto"/>
        <w:ind w:firstLine="708"/>
        <w:jc w:val="both"/>
        <w:rPr>
          <w:rFonts w:eastAsia="Times New Roman"/>
          <w:iCs/>
          <w:color w:val="000000"/>
          <w:lang w:val="sr-Cyrl-CS" w:eastAsia="sr-Latn-CS"/>
        </w:rPr>
      </w:pPr>
      <w:r w:rsidRPr="00191E19">
        <w:rPr>
          <w:rFonts w:eastAsia="Times New Roman"/>
          <w:iCs/>
          <w:color w:val="000000"/>
          <w:lang w:val="sr-Cyrl-CS" w:eastAsia="sr-Latn-CS"/>
        </w:rPr>
        <w:t xml:space="preserve">У циљу превентивног деловања инспекције пружањем стручне и саветодавне подршке надзираним субјектима који се баве производњом, преносом и дистрибуцијом електричне енергије планирано је да </w:t>
      </w:r>
      <w:r w:rsidRPr="00191E19">
        <w:rPr>
          <w:rFonts w:eastAsia="Times New Roman"/>
          <w:iCs/>
          <w:color w:val="000000"/>
          <w:lang w:val="sr-Latn-CS" w:eastAsia="sr-Latn-CS"/>
        </w:rPr>
        <w:t xml:space="preserve">се </w:t>
      </w:r>
      <w:r w:rsidRPr="00191E19">
        <w:rPr>
          <w:rFonts w:eastAsia="Times New Roman"/>
          <w:iCs/>
          <w:color w:val="000000"/>
          <w:lang w:val="sr-Cyrl-CS" w:eastAsia="sr-Latn-CS"/>
        </w:rPr>
        <w:t>у току године врше саветодавне посете код надзираних субјеката.</w:t>
      </w:r>
    </w:p>
    <w:p w:rsidR="00191E19" w:rsidRPr="00191E19" w:rsidRDefault="00191E19" w:rsidP="00191E19">
      <w:pPr>
        <w:spacing w:after="0" w:line="240" w:lineRule="auto"/>
        <w:ind w:firstLine="708"/>
        <w:jc w:val="both"/>
        <w:rPr>
          <w:rFonts w:eastAsia="Times New Roman"/>
          <w:iCs/>
          <w:color w:val="000000"/>
          <w:lang w:val="sr-Cyrl-RS" w:eastAsia="sr-Latn-CS"/>
        </w:rPr>
      </w:pPr>
      <w:r w:rsidRPr="00191E19">
        <w:rPr>
          <w:rFonts w:eastAsia="Times New Roman"/>
          <w:iCs/>
          <w:color w:val="000000"/>
          <w:lang w:val="sr-Cyrl-CS" w:eastAsia="sr-Latn-CS"/>
        </w:rPr>
        <w:t>Превентивно деловање инспекције остварује се пружањем стручне и саветодавне подршке надзираним субјектима на лицу места, коју инспекција организује ван инспекцијског надзора, као и кроз</w:t>
      </w:r>
      <w:r w:rsidRPr="00191E19">
        <w:rPr>
          <w:rFonts w:eastAsia="Times New Roman"/>
          <w:iCs/>
          <w:color w:val="000000"/>
          <w:lang w:val="sr-Latn-RS" w:eastAsia="sr-Latn-CS"/>
        </w:rPr>
        <w:t xml:space="preserve"> давање стручних и практичних савета и препорука,</w:t>
      </w:r>
      <w:r w:rsidRPr="00191E19">
        <w:rPr>
          <w:rFonts w:eastAsia="Times New Roman"/>
          <w:iCs/>
          <w:color w:val="000000"/>
          <w:lang w:val="sr-Cyrl-RS" w:eastAsia="sr-Latn-CS"/>
        </w:rPr>
        <w:t xml:space="preserve"> </w:t>
      </w:r>
      <w:r w:rsidRPr="00191E19">
        <w:rPr>
          <w:rFonts w:eastAsia="Times New Roman"/>
          <w:iCs/>
          <w:color w:val="000000"/>
          <w:lang w:val="sr-Latn-RS" w:eastAsia="sr-Latn-CS"/>
        </w:rPr>
        <w:t>односно пружање информативне, едукативне и стручно-саветодавне подршке</w:t>
      </w:r>
      <w:r w:rsidRPr="00191E19">
        <w:rPr>
          <w:rFonts w:eastAsia="Times New Roman"/>
          <w:iCs/>
          <w:color w:val="000000"/>
          <w:lang w:val="sr-Cyrl-RS" w:eastAsia="sr-Latn-CS"/>
        </w:rPr>
        <w:t xml:space="preserve"> </w:t>
      </w:r>
      <w:r w:rsidRPr="00191E19">
        <w:rPr>
          <w:rFonts w:eastAsia="Times New Roman"/>
          <w:iCs/>
          <w:color w:val="000000"/>
          <w:lang w:val="sr-Latn-RS" w:eastAsia="sr-Latn-CS"/>
        </w:rPr>
        <w:t>привредним субјектима који легитимно послују, како би привредници били</w:t>
      </w:r>
      <w:r w:rsidRPr="00191E19">
        <w:rPr>
          <w:rFonts w:eastAsia="Times New Roman"/>
          <w:iCs/>
          <w:color w:val="000000"/>
          <w:lang w:val="sr-Cyrl-RS" w:eastAsia="sr-Latn-CS"/>
        </w:rPr>
        <w:t xml:space="preserve"> </w:t>
      </w:r>
      <w:r w:rsidRPr="00191E19">
        <w:rPr>
          <w:rFonts w:eastAsia="Times New Roman"/>
          <w:iCs/>
          <w:color w:val="000000"/>
          <w:lang w:val="sr-Latn-RS" w:eastAsia="sr-Latn-CS"/>
        </w:rPr>
        <w:t>упознати са захтевима и условима чија испуњеност се тражи у погледу њиховог</w:t>
      </w:r>
      <w:r w:rsidRPr="00191E19">
        <w:rPr>
          <w:rFonts w:eastAsia="Times New Roman"/>
          <w:iCs/>
          <w:color w:val="000000"/>
          <w:lang w:val="sr-Cyrl-RS" w:eastAsia="sr-Latn-CS"/>
        </w:rPr>
        <w:t xml:space="preserve"> </w:t>
      </w:r>
      <w:r w:rsidRPr="00191E19">
        <w:rPr>
          <w:rFonts w:eastAsia="Times New Roman"/>
          <w:iCs/>
          <w:color w:val="000000"/>
          <w:lang w:val="sr-Latn-RS" w:eastAsia="sr-Latn-CS"/>
        </w:rPr>
        <w:t>пословања и помогло им се да обављају делатност усклађено са законом и другим</w:t>
      </w:r>
      <w:r w:rsidRPr="00191E19">
        <w:rPr>
          <w:rFonts w:eastAsia="Times New Roman"/>
          <w:iCs/>
          <w:color w:val="000000"/>
          <w:lang w:val="sr-Cyrl-RS" w:eastAsia="sr-Latn-CS"/>
        </w:rPr>
        <w:t xml:space="preserve"> </w:t>
      </w:r>
      <w:r w:rsidRPr="00191E19">
        <w:rPr>
          <w:rFonts w:eastAsia="Times New Roman"/>
          <w:iCs/>
          <w:color w:val="000000"/>
          <w:lang w:val="sr-Latn-RS" w:eastAsia="sr-Latn-CS"/>
        </w:rPr>
        <w:t>прописима, безбедно и одрживо.</w:t>
      </w:r>
      <w:r w:rsidRPr="00191E19">
        <w:rPr>
          <w:rFonts w:eastAsia="Times New Roman"/>
          <w:iCs/>
          <w:color w:val="000000"/>
          <w:lang w:val="sr-Cyrl-RS" w:eastAsia="sr-Latn-CS"/>
        </w:rPr>
        <w:t xml:space="preserve"> </w:t>
      </w:r>
    </w:p>
    <w:p w:rsidR="00191E19" w:rsidRPr="00191E19" w:rsidRDefault="00191E19" w:rsidP="00191E19">
      <w:pPr>
        <w:spacing w:after="0" w:line="240" w:lineRule="auto"/>
        <w:ind w:firstLine="708"/>
        <w:jc w:val="both"/>
        <w:rPr>
          <w:rFonts w:eastAsia="Times New Roman"/>
          <w:iCs/>
          <w:color w:val="000000"/>
          <w:lang w:val="sr-Latn-RS" w:eastAsia="sr-Latn-CS"/>
        </w:rPr>
      </w:pPr>
      <w:r w:rsidRPr="00191E19">
        <w:rPr>
          <w:rFonts w:eastAsia="Times New Roman"/>
          <w:iCs/>
          <w:color w:val="000000"/>
          <w:lang w:val="sr-Cyrl-RS" w:eastAsia="sr-Latn-CS"/>
        </w:rPr>
        <w:t>Превентивно деловање ће бити реализовано кроз службене саветодавне посете за које је у 2022. години планирано 7 инспектор дана.</w:t>
      </w:r>
    </w:p>
    <w:p w:rsidR="00191E19" w:rsidRPr="00191E19" w:rsidRDefault="00191E19" w:rsidP="00191E19">
      <w:pPr>
        <w:spacing w:after="0" w:line="240" w:lineRule="auto"/>
        <w:ind w:firstLine="708"/>
        <w:jc w:val="both"/>
        <w:rPr>
          <w:rFonts w:eastAsia="Times New Roman"/>
          <w:iCs/>
          <w:color w:val="000000"/>
          <w:lang w:val="sr-Cyrl-RS" w:eastAsia="sr-Latn-CS"/>
        </w:rPr>
      </w:pPr>
      <w:r w:rsidRPr="00191E19">
        <w:rPr>
          <w:rFonts w:eastAsia="Times New Roman"/>
          <w:iCs/>
          <w:color w:val="000000"/>
          <w:lang w:val="sr-Cyrl-RS" w:eastAsia="sr-Latn-CS"/>
        </w:rPr>
        <w:t>Поред наведеног, превентивно деловање ће се остваривати правовременим информисањем јавности о инспекцијском раду, а нарочито:</w:t>
      </w:r>
    </w:p>
    <w:p w:rsidR="00191E19" w:rsidRPr="00191E19" w:rsidRDefault="00191E19" w:rsidP="00C1592F">
      <w:pPr>
        <w:numPr>
          <w:ilvl w:val="0"/>
          <w:numId w:val="7"/>
        </w:numPr>
        <w:spacing w:after="0" w:line="240" w:lineRule="auto"/>
        <w:jc w:val="both"/>
        <w:rPr>
          <w:rFonts w:eastAsia="Times New Roman"/>
          <w:iCs/>
          <w:color w:val="000000"/>
          <w:lang w:val="sr-Cyrl-RS" w:eastAsia="sr-Latn-CS"/>
        </w:rPr>
      </w:pPr>
      <w:r w:rsidRPr="00191E19">
        <w:rPr>
          <w:rFonts w:eastAsia="Times New Roman"/>
          <w:iCs/>
          <w:color w:val="000000"/>
          <w:lang w:val="sr-Cyrl-RS" w:eastAsia="sr-Latn-CS"/>
        </w:rPr>
        <w:t>објављивањем важећих прописа, планова инспекцијског надзора и контролних листа;</w:t>
      </w:r>
    </w:p>
    <w:p w:rsidR="00191E19" w:rsidRPr="00191E19" w:rsidRDefault="00191E19" w:rsidP="00C1592F">
      <w:pPr>
        <w:numPr>
          <w:ilvl w:val="0"/>
          <w:numId w:val="7"/>
        </w:numPr>
        <w:spacing w:after="0" w:line="240" w:lineRule="auto"/>
        <w:jc w:val="both"/>
        <w:rPr>
          <w:rFonts w:eastAsia="Times New Roman"/>
          <w:iCs/>
          <w:color w:val="000000"/>
          <w:lang w:val="sr-Cyrl-RS" w:eastAsia="sr-Latn-CS"/>
        </w:rPr>
      </w:pPr>
      <w:r w:rsidRPr="00191E19">
        <w:rPr>
          <w:rFonts w:eastAsia="Times New Roman"/>
          <w:iCs/>
          <w:color w:val="000000"/>
          <w:lang w:val="sr-Cyrl-RS" w:eastAsia="sr-Latn-CS"/>
        </w:rPr>
        <w:t>обавештавањем јавности о променама прописа и правима и обавезама за надзиране субјекте који из њих произлазе;</w:t>
      </w:r>
    </w:p>
    <w:p w:rsidR="00191E19" w:rsidRPr="00191E19" w:rsidRDefault="00191E19" w:rsidP="00C1592F">
      <w:pPr>
        <w:numPr>
          <w:ilvl w:val="0"/>
          <w:numId w:val="6"/>
        </w:numPr>
        <w:spacing w:after="0" w:line="240" w:lineRule="auto"/>
        <w:jc w:val="both"/>
        <w:rPr>
          <w:rFonts w:eastAsia="Times New Roman"/>
          <w:iCs/>
          <w:color w:val="000000"/>
          <w:lang w:val="sr-Cyrl-RS" w:eastAsia="sr-Latn-CS"/>
        </w:rPr>
      </w:pPr>
      <w:r w:rsidRPr="00191E19">
        <w:rPr>
          <w:rFonts w:eastAsia="Times New Roman"/>
          <w:iCs/>
          <w:color w:val="000000"/>
          <w:lang w:val="sr-Cyrl-RS" w:eastAsia="sr-Latn-CS"/>
        </w:rPr>
        <w:t>обавештавањем јавности о сазнањима инспекције о постојању озбиљног ризика по живот или здравље људи, имовину веће вредности, животну средину или биљни или животињски свет, и предузетим мерама и радњама како би се тај ризик отклонио или умањио;</w:t>
      </w:r>
    </w:p>
    <w:p w:rsidR="00191E19" w:rsidRPr="00191E19" w:rsidRDefault="00191E19" w:rsidP="00C1592F">
      <w:pPr>
        <w:numPr>
          <w:ilvl w:val="0"/>
          <w:numId w:val="6"/>
        </w:numPr>
        <w:spacing w:after="0" w:line="240" w:lineRule="auto"/>
        <w:jc w:val="both"/>
        <w:rPr>
          <w:rFonts w:eastAsia="Times New Roman"/>
          <w:iCs/>
          <w:color w:val="000000"/>
          <w:lang w:val="sr-Cyrl-RS" w:eastAsia="sr-Latn-CS"/>
        </w:rPr>
      </w:pPr>
      <w:r w:rsidRPr="00191E19">
        <w:rPr>
          <w:rFonts w:eastAsia="Times New Roman"/>
          <w:iCs/>
          <w:color w:val="000000"/>
          <w:lang w:val="sr-Cyrl-RS" w:eastAsia="sr-Latn-CS"/>
        </w:rPr>
        <w:t>издавање аката о примени прописа.</w:t>
      </w:r>
    </w:p>
    <w:p w:rsidR="00191E19" w:rsidRPr="00191E19" w:rsidRDefault="00191E19" w:rsidP="00C1592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240" w:line="259" w:lineRule="auto"/>
        <w:ind w:left="714" w:hanging="357"/>
        <w:rPr>
          <w:rFonts w:eastAsia="Times New Roman"/>
          <w:b/>
          <w:iCs/>
          <w:color w:val="000000"/>
          <w:lang w:val="sr-Latn-CS" w:eastAsia="sr-Latn-CS"/>
        </w:rPr>
      </w:pPr>
      <w:r w:rsidRPr="00191E19">
        <w:rPr>
          <w:rFonts w:eastAsia="Times New Roman"/>
          <w:b/>
          <w:iCs/>
          <w:color w:val="000000"/>
          <w:lang w:val="sr-Cyrl-RS" w:eastAsia="sr-Latn-CS"/>
        </w:rPr>
        <w:t xml:space="preserve"> </w:t>
      </w:r>
      <w:r w:rsidRPr="00191E19">
        <w:rPr>
          <w:rFonts w:eastAsia="Times New Roman"/>
          <w:b/>
          <w:iCs/>
          <w:color w:val="000000"/>
          <w:lang w:val="sr-Latn-CS" w:eastAsia="sr-Latn-CS"/>
        </w:rPr>
        <w:t>Планиране мере и активности за спречавање обављања делатности и вршења активности нерегистрованих субјеката</w:t>
      </w:r>
    </w:p>
    <w:p w:rsidR="00191E19" w:rsidRPr="00191E19" w:rsidRDefault="00191E19" w:rsidP="00191E19">
      <w:pPr>
        <w:spacing w:after="0" w:line="240" w:lineRule="auto"/>
        <w:ind w:firstLine="708"/>
        <w:jc w:val="both"/>
        <w:rPr>
          <w:rFonts w:eastAsia="Times New Roman"/>
          <w:i/>
          <w:iCs/>
          <w:lang w:val="sr-Latn-CS" w:eastAsia="sr-Latn-CS"/>
        </w:rPr>
      </w:pPr>
      <w:r w:rsidRPr="00191E19">
        <w:rPr>
          <w:rFonts w:eastAsia="Times New Roman"/>
          <w:iCs/>
          <w:color w:val="000000"/>
          <w:lang w:val="sr-Cyrl-CS" w:eastAsia="sr-Latn-CS"/>
        </w:rPr>
        <w:t xml:space="preserve">Приликом спровођења инспекцијског надзора у области производње, преноса и дистрибуције електричне енергије, не постоје нерегистровани субјекти, али се може појавити случај да инспектор дође до сазнања или се приликом вршења инспекцијског надзора установи да надзирани субјект обавља енергетску делатност </w:t>
      </w:r>
      <w:r w:rsidRPr="00191E19">
        <w:rPr>
          <w:rFonts w:eastAsia="Times New Roman"/>
          <w:iCs/>
          <w:lang w:val="sr-Cyrl-CS" w:eastAsia="sr-Latn-CS"/>
        </w:rPr>
        <w:t xml:space="preserve">према Закону о енергетици </w:t>
      </w:r>
      <w:r w:rsidRPr="00191E19">
        <w:rPr>
          <w:rFonts w:eastAsia="Times New Roman"/>
          <w:iCs/>
          <w:color w:val="000000"/>
          <w:lang w:val="sr-Cyrl-CS" w:eastAsia="sr-Latn-CS"/>
        </w:rPr>
        <w:t xml:space="preserve"> без прибављене лиценце за обављање те енергетске делатности, инспекција према том субјекту врши сва овлашћења и дужности </w:t>
      </w:r>
      <w:r w:rsidRPr="00191E19">
        <w:rPr>
          <w:rFonts w:eastAsia="Times New Roman"/>
          <w:iCs/>
          <w:lang w:val="sr-Cyrl-CS" w:eastAsia="sr-Latn-CS"/>
        </w:rPr>
        <w:t>у складу са чланом 33. став 2. Закона о инспекцијском надзору</w:t>
      </w:r>
      <w:r w:rsidRPr="00191E19">
        <w:rPr>
          <w:rFonts w:eastAsia="Times New Roman"/>
          <w:iCs/>
          <w:color w:val="000000"/>
          <w:lang w:eastAsia="sr-Latn-CS"/>
        </w:rPr>
        <w:t xml:space="preserve">, </w:t>
      </w:r>
      <w:proofErr w:type="spellStart"/>
      <w:r w:rsidRPr="00191E19">
        <w:rPr>
          <w:rFonts w:eastAsia="Times New Roman"/>
          <w:iCs/>
          <w:color w:val="000000"/>
          <w:lang w:eastAsia="sr-Latn-CS"/>
        </w:rPr>
        <w:t>односно</w:t>
      </w:r>
      <w:proofErr w:type="spellEnd"/>
      <w:r w:rsidRPr="00191E19">
        <w:rPr>
          <w:rFonts w:eastAsia="Times New Roman"/>
          <w:iCs/>
          <w:color w:val="000000"/>
          <w:lang w:eastAsia="sr-Latn-CS"/>
        </w:rPr>
        <w:t xml:space="preserve"> </w:t>
      </w:r>
      <w:proofErr w:type="spellStart"/>
      <w:r w:rsidRPr="00191E19">
        <w:rPr>
          <w:rFonts w:eastAsia="Times New Roman"/>
          <w:iCs/>
          <w:color w:val="000000"/>
          <w:lang w:eastAsia="sr-Latn-CS"/>
        </w:rPr>
        <w:t>инспекција</w:t>
      </w:r>
      <w:proofErr w:type="spellEnd"/>
      <w:r w:rsidRPr="00191E19">
        <w:rPr>
          <w:rFonts w:eastAsia="Times New Roman"/>
          <w:iCs/>
          <w:color w:val="000000"/>
          <w:lang w:eastAsia="sr-Latn-CS"/>
        </w:rPr>
        <w:t xml:space="preserve"> </w:t>
      </w:r>
      <w:proofErr w:type="spellStart"/>
      <w:r w:rsidRPr="00191E19">
        <w:rPr>
          <w:rFonts w:eastAsia="Times New Roman"/>
          <w:iCs/>
          <w:color w:val="000000"/>
          <w:lang w:eastAsia="sr-Latn-CS"/>
        </w:rPr>
        <w:t>према</w:t>
      </w:r>
      <w:proofErr w:type="spellEnd"/>
      <w:r w:rsidRPr="00191E19">
        <w:rPr>
          <w:rFonts w:eastAsia="Times New Roman"/>
          <w:iCs/>
          <w:color w:val="000000"/>
          <w:lang w:val="sr-Cyrl-RS" w:eastAsia="sr-Latn-CS"/>
        </w:rPr>
        <w:t xml:space="preserve"> </w:t>
      </w:r>
      <w:proofErr w:type="spellStart"/>
      <w:r w:rsidRPr="00191E19">
        <w:rPr>
          <w:rFonts w:eastAsia="Times New Roman"/>
          <w:iCs/>
          <w:color w:val="000000"/>
          <w:lang w:eastAsia="sr-Latn-CS"/>
        </w:rPr>
        <w:t>том</w:t>
      </w:r>
      <w:proofErr w:type="spellEnd"/>
      <w:r w:rsidRPr="00191E19">
        <w:rPr>
          <w:rFonts w:eastAsia="Times New Roman"/>
          <w:iCs/>
          <w:color w:val="000000"/>
          <w:lang w:eastAsia="sr-Latn-CS"/>
        </w:rPr>
        <w:t xml:space="preserve"> </w:t>
      </w:r>
      <w:proofErr w:type="spellStart"/>
      <w:r w:rsidRPr="00191E19">
        <w:rPr>
          <w:rFonts w:eastAsia="Times New Roman"/>
          <w:iCs/>
          <w:color w:val="000000"/>
          <w:lang w:eastAsia="sr-Latn-CS"/>
        </w:rPr>
        <w:t>субјекту</w:t>
      </w:r>
      <w:proofErr w:type="spellEnd"/>
      <w:r w:rsidRPr="00191E19">
        <w:rPr>
          <w:rFonts w:eastAsia="Times New Roman"/>
          <w:iCs/>
          <w:color w:val="000000"/>
          <w:lang w:eastAsia="sr-Latn-CS"/>
        </w:rPr>
        <w:t xml:space="preserve"> </w:t>
      </w:r>
      <w:proofErr w:type="spellStart"/>
      <w:r w:rsidRPr="00191E19">
        <w:rPr>
          <w:rFonts w:eastAsia="Times New Roman"/>
          <w:iCs/>
          <w:color w:val="000000"/>
          <w:lang w:eastAsia="sr-Latn-CS"/>
        </w:rPr>
        <w:t>има</w:t>
      </w:r>
      <w:proofErr w:type="spellEnd"/>
      <w:r w:rsidRPr="00191E19">
        <w:rPr>
          <w:rFonts w:eastAsia="Times New Roman"/>
          <w:iCs/>
          <w:color w:val="000000"/>
          <w:lang w:eastAsia="sr-Latn-CS"/>
        </w:rPr>
        <w:t xml:space="preserve"> и </w:t>
      </w:r>
      <w:proofErr w:type="spellStart"/>
      <w:r w:rsidRPr="00191E19">
        <w:rPr>
          <w:rFonts w:eastAsia="Times New Roman"/>
          <w:iCs/>
          <w:color w:val="000000"/>
          <w:lang w:eastAsia="sr-Latn-CS"/>
        </w:rPr>
        <w:t>врши</w:t>
      </w:r>
      <w:proofErr w:type="spellEnd"/>
      <w:r w:rsidRPr="00191E19">
        <w:rPr>
          <w:rFonts w:eastAsia="Times New Roman"/>
          <w:iCs/>
          <w:color w:val="000000"/>
          <w:lang w:eastAsia="sr-Latn-CS"/>
        </w:rPr>
        <w:t xml:space="preserve"> </w:t>
      </w:r>
      <w:proofErr w:type="spellStart"/>
      <w:r w:rsidRPr="00191E19">
        <w:rPr>
          <w:rFonts w:eastAsia="Times New Roman"/>
          <w:iCs/>
          <w:color w:val="000000"/>
          <w:lang w:eastAsia="sr-Latn-CS"/>
        </w:rPr>
        <w:t>сва</w:t>
      </w:r>
      <w:proofErr w:type="spellEnd"/>
      <w:r w:rsidRPr="00191E19">
        <w:rPr>
          <w:rFonts w:eastAsia="Times New Roman"/>
          <w:iCs/>
          <w:color w:val="000000"/>
          <w:lang w:eastAsia="sr-Latn-CS"/>
        </w:rPr>
        <w:t xml:space="preserve"> </w:t>
      </w:r>
      <w:proofErr w:type="spellStart"/>
      <w:r w:rsidRPr="00191E19">
        <w:rPr>
          <w:rFonts w:eastAsia="Times New Roman"/>
          <w:iCs/>
          <w:color w:val="000000"/>
          <w:lang w:eastAsia="sr-Latn-CS"/>
        </w:rPr>
        <w:t>овлаш</w:t>
      </w:r>
      <w:proofErr w:type="spellEnd"/>
      <w:r w:rsidRPr="00191E19">
        <w:rPr>
          <w:rFonts w:eastAsia="Times New Roman"/>
          <w:iCs/>
          <w:color w:val="000000"/>
          <w:lang w:val="sr-Cyrl-RS" w:eastAsia="sr-Latn-CS"/>
        </w:rPr>
        <w:t>ћ</w:t>
      </w:r>
      <w:proofErr w:type="spellStart"/>
      <w:r w:rsidRPr="00191E19">
        <w:rPr>
          <w:rFonts w:eastAsia="Times New Roman"/>
          <w:iCs/>
          <w:color w:val="000000"/>
          <w:lang w:eastAsia="sr-Latn-CS"/>
        </w:rPr>
        <w:t>ења</w:t>
      </w:r>
      <w:proofErr w:type="spellEnd"/>
      <w:r w:rsidRPr="00191E19">
        <w:rPr>
          <w:rFonts w:eastAsia="Times New Roman"/>
          <w:iCs/>
          <w:color w:val="000000"/>
          <w:lang w:eastAsia="sr-Latn-CS"/>
        </w:rPr>
        <w:t xml:space="preserve"> и </w:t>
      </w:r>
      <w:proofErr w:type="spellStart"/>
      <w:r w:rsidRPr="00191E19">
        <w:rPr>
          <w:rFonts w:eastAsia="Times New Roman"/>
          <w:iCs/>
          <w:color w:val="000000"/>
          <w:lang w:eastAsia="sr-Latn-CS"/>
        </w:rPr>
        <w:t>дужности</w:t>
      </w:r>
      <w:proofErr w:type="spellEnd"/>
      <w:r w:rsidRPr="00191E19">
        <w:rPr>
          <w:rFonts w:eastAsia="Times New Roman"/>
          <w:iCs/>
          <w:color w:val="000000"/>
          <w:lang w:eastAsia="sr-Latn-CS"/>
        </w:rPr>
        <w:t xml:space="preserve"> </w:t>
      </w:r>
      <w:proofErr w:type="spellStart"/>
      <w:r w:rsidRPr="00191E19">
        <w:rPr>
          <w:rFonts w:eastAsia="Times New Roman"/>
          <w:iCs/>
          <w:color w:val="000000"/>
          <w:lang w:eastAsia="sr-Latn-CS"/>
        </w:rPr>
        <w:t>које</w:t>
      </w:r>
      <w:proofErr w:type="spellEnd"/>
      <w:r w:rsidRPr="00191E19">
        <w:rPr>
          <w:rFonts w:eastAsia="Times New Roman"/>
          <w:iCs/>
          <w:color w:val="000000"/>
          <w:lang w:eastAsia="sr-Latn-CS"/>
        </w:rPr>
        <w:t xml:space="preserve"> </w:t>
      </w:r>
      <w:proofErr w:type="spellStart"/>
      <w:r w:rsidRPr="00191E19">
        <w:rPr>
          <w:rFonts w:eastAsia="Times New Roman"/>
          <w:iCs/>
          <w:color w:val="000000"/>
          <w:lang w:eastAsia="sr-Latn-CS"/>
        </w:rPr>
        <w:t>има</w:t>
      </w:r>
      <w:proofErr w:type="spellEnd"/>
      <w:r w:rsidRPr="00191E19">
        <w:rPr>
          <w:rFonts w:eastAsia="Times New Roman"/>
          <w:iCs/>
          <w:color w:val="000000"/>
          <w:lang w:eastAsia="sr-Latn-CS"/>
        </w:rPr>
        <w:t xml:space="preserve"> и </w:t>
      </w:r>
      <w:proofErr w:type="spellStart"/>
      <w:r w:rsidRPr="00191E19">
        <w:rPr>
          <w:rFonts w:eastAsia="Times New Roman"/>
          <w:iCs/>
          <w:color w:val="000000"/>
          <w:lang w:eastAsia="sr-Latn-CS"/>
        </w:rPr>
        <w:t>врши</w:t>
      </w:r>
      <w:proofErr w:type="spellEnd"/>
      <w:r w:rsidRPr="00191E19">
        <w:rPr>
          <w:rFonts w:eastAsia="Times New Roman"/>
          <w:iCs/>
          <w:color w:val="000000"/>
          <w:lang w:eastAsia="sr-Latn-CS"/>
        </w:rPr>
        <w:t xml:space="preserve"> </w:t>
      </w:r>
      <w:proofErr w:type="spellStart"/>
      <w:r w:rsidRPr="00191E19">
        <w:rPr>
          <w:rFonts w:eastAsia="Times New Roman"/>
          <w:iCs/>
          <w:color w:val="000000"/>
          <w:lang w:eastAsia="sr-Latn-CS"/>
        </w:rPr>
        <w:t>према</w:t>
      </w:r>
      <w:proofErr w:type="spellEnd"/>
      <w:r w:rsidRPr="00191E19">
        <w:rPr>
          <w:rFonts w:eastAsia="Times New Roman"/>
          <w:iCs/>
          <w:color w:val="000000"/>
          <w:lang w:val="sr-Cyrl-RS" w:eastAsia="sr-Latn-CS"/>
        </w:rPr>
        <w:t xml:space="preserve"> н</w:t>
      </w:r>
      <w:proofErr w:type="spellStart"/>
      <w:r w:rsidRPr="00191E19">
        <w:rPr>
          <w:rFonts w:eastAsia="Times New Roman"/>
          <w:iCs/>
          <w:color w:val="000000"/>
          <w:lang w:eastAsia="sr-Latn-CS"/>
        </w:rPr>
        <w:t>ерегистрованом</w:t>
      </w:r>
      <w:proofErr w:type="spellEnd"/>
      <w:r w:rsidRPr="00191E19">
        <w:rPr>
          <w:rFonts w:eastAsia="Times New Roman"/>
          <w:iCs/>
          <w:color w:val="000000"/>
          <w:lang w:eastAsia="sr-Latn-CS"/>
        </w:rPr>
        <w:t xml:space="preserve"> </w:t>
      </w:r>
      <w:proofErr w:type="spellStart"/>
      <w:r w:rsidRPr="00191E19">
        <w:rPr>
          <w:rFonts w:eastAsia="Times New Roman"/>
          <w:iCs/>
          <w:color w:val="000000"/>
          <w:lang w:eastAsia="sr-Latn-CS"/>
        </w:rPr>
        <w:t>субјекту</w:t>
      </w:r>
      <w:proofErr w:type="spellEnd"/>
      <w:r w:rsidRPr="00191E19">
        <w:rPr>
          <w:rFonts w:eastAsia="Times New Roman"/>
          <w:iCs/>
          <w:color w:val="000000"/>
          <w:lang w:eastAsia="sr-Latn-CS"/>
        </w:rPr>
        <w:t xml:space="preserve"> и </w:t>
      </w:r>
      <w:proofErr w:type="spellStart"/>
      <w:r w:rsidRPr="00191E19">
        <w:rPr>
          <w:rFonts w:eastAsia="Times New Roman"/>
          <w:iCs/>
          <w:color w:val="000000"/>
          <w:lang w:eastAsia="sr-Latn-CS"/>
        </w:rPr>
        <w:t>на</w:t>
      </w:r>
      <w:proofErr w:type="spellEnd"/>
      <w:r w:rsidRPr="00191E19">
        <w:rPr>
          <w:rFonts w:eastAsia="Times New Roman"/>
          <w:iCs/>
          <w:color w:val="000000"/>
          <w:lang w:eastAsia="sr-Latn-CS"/>
        </w:rPr>
        <w:t xml:space="preserve"> </w:t>
      </w:r>
      <w:proofErr w:type="spellStart"/>
      <w:r w:rsidRPr="00191E19">
        <w:rPr>
          <w:rFonts w:eastAsia="Times New Roman"/>
          <w:iCs/>
          <w:color w:val="000000"/>
          <w:lang w:eastAsia="sr-Latn-CS"/>
        </w:rPr>
        <w:t>њега</w:t>
      </w:r>
      <w:proofErr w:type="spellEnd"/>
      <w:r w:rsidRPr="00191E19">
        <w:rPr>
          <w:rFonts w:eastAsia="Times New Roman"/>
          <w:iCs/>
          <w:color w:val="000000"/>
          <w:lang w:eastAsia="sr-Latn-CS"/>
        </w:rPr>
        <w:t xml:space="preserve"> </w:t>
      </w:r>
      <w:proofErr w:type="spellStart"/>
      <w:r w:rsidRPr="00191E19">
        <w:rPr>
          <w:rFonts w:eastAsia="Times New Roman"/>
          <w:iCs/>
          <w:color w:val="000000"/>
          <w:lang w:eastAsia="sr-Latn-CS"/>
        </w:rPr>
        <w:t>се</w:t>
      </w:r>
      <w:proofErr w:type="spellEnd"/>
      <w:r w:rsidRPr="00191E19">
        <w:rPr>
          <w:rFonts w:eastAsia="Times New Roman"/>
          <w:iCs/>
          <w:color w:val="000000"/>
          <w:lang w:eastAsia="sr-Latn-CS"/>
        </w:rPr>
        <w:t xml:space="preserve"> </w:t>
      </w:r>
      <w:proofErr w:type="spellStart"/>
      <w:r w:rsidRPr="00191E19">
        <w:rPr>
          <w:rFonts w:eastAsia="Times New Roman"/>
          <w:iCs/>
          <w:color w:val="000000"/>
          <w:lang w:eastAsia="sr-Latn-CS"/>
        </w:rPr>
        <w:t>примењују</w:t>
      </w:r>
      <w:proofErr w:type="spellEnd"/>
      <w:r w:rsidRPr="00191E19">
        <w:rPr>
          <w:rFonts w:eastAsia="Times New Roman"/>
          <w:iCs/>
          <w:color w:val="000000"/>
          <w:lang w:eastAsia="sr-Latn-CS"/>
        </w:rPr>
        <w:t xml:space="preserve"> </w:t>
      </w:r>
      <w:proofErr w:type="spellStart"/>
      <w:r w:rsidRPr="00191E19">
        <w:rPr>
          <w:rFonts w:eastAsia="Times New Roman"/>
          <w:iCs/>
          <w:color w:val="000000"/>
          <w:lang w:eastAsia="sr-Latn-CS"/>
        </w:rPr>
        <w:t>одредбе</w:t>
      </w:r>
      <w:proofErr w:type="spellEnd"/>
      <w:r w:rsidRPr="00191E19">
        <w:rPr>
          <w:rFonts w:eastAsia="Times New Roman"/>
          <w:iCs/>
          <w:color w:val="000000"/>
          <w:lang w:eastAsia="sr-Latn-CS"/>
        </w:rPr>
        <w:t xml:space="preserve"> </w:t>
      </w:r>
      <w:r w:rsidRPr="00191E19">
        <w:rPr>
          <w:rFonts w:eastAsia="Times New Roman"/>
          <w:iCs/>
          <w:color w:val="000000"/>
          <w:lang w:val="sr-Cyrl-RS" w:eastAsia="sr-Latn-CS"/>
        </w:rPr>
        <w:t>З</w:t>
      </w:r>
      <w:proofErr w:type="spellStart"/>
      <w:r w:rsidRPr="00191E19">
        <w:rPr>
          <w:rFonts w:eastAsia="Times New Roman"/>
          <w:iCs/>
          <w:color w:val="000000"/>
          <w:lang w:eastAsia="sr-Latn-CS"/>
        </w:rPr>
        <w:t>акона</w:t>
      </w:r>
      <w:proofErr w:type="spellEnd"/>
      <w:r w:rsidRPr="00191E19">
        <w:rPr>
          <w:rFonts w:eastAsia="Times New Roman"/>
          <w:iCs/>
          <w:color w:val="000000"/>
          <w:lang w:eastAsia="sr-Latn-CS"/>
        </w:rPr>
        <w:t xml:space="preserve"> </w:t>
      </w:r>
      <w:proofErr w:type="spellStart"/>
      <w:r w:rsidRPr="00191E19">
        <w:rPr>
          <w:rFonts w:eastAsia="Times New Roman"/>
          <w:iCs/>
          <w:color w:val="000000"/>
          <w:lang w:eastAsia="sr-Latn-CS"/>
        </w:rPr>
        <w:t>које</w:t>
      </w:r>
      <w:proofErr w:type="spellEnd"/>
      <w:r w:rsidRPr="00191E19">
        <w:rPr>
          <w:rFonts w:eastAsia="Times New Roman"/>
          <w:iCs/>
          <w:color w:val="000000"/>
          <w:lang w:eastAsia="sr-Latn-CS"/>
        </w:rPr>
        <w:t xml:space="preserve"> </w:t>
      </w:r>
      <w:proofErr w:type="spellStart"/>
      <w:r w:rsidRPr="00191E19">
        <w:rPr>
          <w:rFonts w:eastAsia="Times New Roman"/>
          <w:iCs/>
          <w:color w:val="000000"/>
          <w:lang w:eastAsia="sr-Latn-CS"/>
        </w:rPr>
        <w:t>се</w:t>
      </w:r>
      <w:proofErr w:type="spellEnd"/>
      <w:r w:rsidRPr="00191E19">
        <w:rPr>
          <w:rFonts w:eastAsia="Times New Roman"/>
          <w:iCs/>
          <w:color w:val="000000"/>
          <w:lang w:eastAsia="sr-Latn-CS"/>
        </w:rPr>
        <w:t xml:space="preserve"> </w:t>
      </w:r>
      <w:proofErr w:type="spellStart"/>
      <w:r w:rsidRPr="00191E19">
        <w:rPr>
          <w:rFonts w:eastAsia="Times New Roman"/>
          <w:iCs/>
          <w:color w:val="000000"/>
          <w:lang w:eastAsia="sr-Latn-CS"/>
        </w:rPr>
        <w:t>односе</w:t>
      </w:r>
      <w:proofErr w:type="spellEnd"/>
      <w:r w:rsidRPr="00191E19">
        <w:rPr>
          <w:rFonts w:eastAsia="Times New Roman"/>
          <w:iCs/>
          <w:color w:val="000000"/>
          <w:lang w:eastAsia="sr-Latn-CS"/>
        </w:rPr>
        <w:t xml:space="preserve"> </w:t>
      </w:r>
      <w:proofErr w:type="spellStart"/>
      <w:r w:rsidRPr="00191E19">
        <w:rPr>
          <w:rFonts w:eastAsia="Times New Roman"/>
          <w:iCs/>
          <w:color w:val="000000"/>
          <w:lang w:eastAsia="sr-Latn-CS"/>
        </w:rPr>
        <w:t>на</w:t>
      </w:r>
      <w:proofErr w:type="spellEnd"/>
      <w:r w:rsidRPr="00191E19">
        <w:rPr>
          <w:rFonts w:eastAsia="Times New Roman"/>
          <w:iCs/>
          <w:color w:val="000000"/>
          <w:lang w:eastAsia="sr-Latn-CS"/>
        </w:rPr>
        <w:t xml:space="preserve"> </w:t>
      </w:r>
      <w:proofErr w:type="spellStart"/>
      <w:r w:rsidRPr="00191E19">
        <w:rPr>
          <w:rFonts w:eastAsia="Times New Roman"/>
          <w:iCs/>
          <w:color w:val="000000"/>
          <w:lang w:eastAsia="sr-Latn-CS"/>
        </w:rPr>
        <w:t>нерегистрованог</w:t>
      </w:r>
      <w:proofErr w:type="spellEnd"/>
      <w:r w:rsidRPr="00191E19">
        <w:rPr>
          <w:rFonts w:eastAsia="Times New Roman"/>
          <w:iCs/>
          <w:color w:val="000000"/>
          <w:lang w:eastAsia="sr-Latn-CS"/>
        </w:rPr>
        <w:t xml:space="preserve"> </w:t>
      </w:r>
      <w:proofErr w:type="spellStart"/>
      <w:r w:rsidRPr="00191E19">
        <w:rPr>
          <w:rFonts w:eastAsia="Times New Roman"/>
          <w:iCs/>
          <w:color w:val="000000"/>
          <w:lang w:eastAsia="sr-Latn-CS"/>
        </w:rPr>
        <w:t>субјекта</w:t>
      </w:r>
      <w:proofErr w:type="spellEnd"/>
      <w:r w:rsidRPr="00191E19">
        <w:rPr>
          <w:rFonts w:eastAsia="Times New Roman"/>
          <w:iCs/>
          <w:color w:val="000000"/>
          <w:lang w:eastAsia="sr-Latn-CS"/>
        </w:rPr>
        <w:t>.</w:t>
      </w:r>
    </w:p>
    <w:p w:rsidR="00191E19" w:rsidRPr="00191E19" w:rsidRDefault="00191E19" w:rsidP="00191E19">
      <w:pPr>
        <w:spacing w:after="0" w:line="240" w:lineRule="auto"/>
        <w:ind w:firstLine="708"/>
        <w:jc w:val="both"/>
        <w:rPr>
          <w:rFonts w:eastAsia="Times New Roman"/>
          <w:iCs/>
          <w:color w:val="000000"/>
          <w:lang w:val="sr-Cyrl-CS" w:eastAsia="sr-Latn-CS"/>
        </w:rPr>
      </w:pPr>
      <w:r w:rsidRPr="00191E19">
        <w:rPr>
          <w:rFonts w:eastAsia="Times New Roman"/>
          <w:iCs/>
          <w:color w:val="000000"/>
          <w:lang w:val="sr-Cyrl-CS" w:eastAsia="sr-Latn-CS"/>
        </w:rPr>
        <w:t>Инспекцијски надзор над таквим субјектом врши се према плану инспекцијског надзора, али и кад није предвиђен планом инспекцијског надзора, без обавештења о предстојећем инспекцијском надзору, без издавања налога за инспекцијски надзор и у границама предмета које инспектор утврђује током трајања инспекцијског надзора.</w:t>
      </w:r>
    </w:p>
    <w:p w:rsidR="00191E19" w:rsidRPr="00191E19" w:rsidRDefault="00191E19" w:rsidP="00191E19">
      <w:pPr>
        <w:spacing w:after="0" w:line="240" w:lineRule="auto"/>
        <w:ind w:firstLine="708"/>
        <w:jc w:val="both"/>
        <w:rPr>
          <w:rFonts w:eastAsia="Times New Roman"/>
          <w:i/>
          <w:iCs/>
          <w:lang w:val="sr-Latn-CS" w:eastAsia="sr-Latn-CS"/>
        </w:rPr>
      </w:pPr>
      <w:r w:rsidRPr="00191E19">
        <w:rPr>
          <w:rFonts w:eastAsia="Times New Roman"/>
          <w:iCs/>
          <w:color w:val="000000"/>
          <w:lang w:val="sr-Cyrl-CS" w:eastAsia="sr-Latn-CS"/>
        </w:rPr>
        <w:t>Решење о мерама за отклањање незаконитости доноси се одмах пошто инспектор открије таквог субјекта, а решењем се субјекту</w:t>
      </w:r>
      <w:r w:rsidRPr="00191E19">
        <w:rPr>
          <w:rFonts w:eastAsia="Times New Roman"/>
          <w:i/>
          <w:iCs/>
          <w:lang w:val="sr-Latn-CS" w:eastAsia="sr-Latn-CS"/>
        </w:rPr>
        <w:t xml:space="preserve"> </w:t>
      </w:r>
      <w:r w:rsidRPr="00191E19">
        <w:rPr>
          <w:rFonts w:eastAsia="Times New Roman"/>
          <w:iCs/>
          <w:color w:val="000000"/>
          <w:lang w:val="sr-Cyrl-CS" w:eastAsia="sr-Latn-CS"/>
        </w:rPr>
        <w:t>налаже да без одлагања покрене поступак за прибављањ</w:t>
      </w:r>
      <w:r w:rsidRPr="00191E19">
        <w:rPr>
          <w:rFonts w:eastAsia="Times New Roman"/>
          <w:iCs/>
          <w:color w:val="000000"/>
          <w:lang w:val="sr-Latn-CS" w:eastAsia="sr-Latn-CS"/>
        </w:rPr>
        <w:t>е</w:t>
      </w:r>
      <w:r w:rsidRPr="00191E19">
        <w:rPr>
          <w:rFonts w:eastAsia="Times New Roman"/>
          <w:iCs/>
          <w:color w:val="000000"/>
          <w:lang w:val="sr-Cyrl-CS" w:eastAsia="sr-Latn-CS"/>
        </w:rPr>
        <w:t xml:space="preserve"> лиценце за обављање енергетске делатности код Агенције за енергетику Републике Србије</w:t>
      </w:r>
      <w:r w:rsidRPr="00191E19">
        <w:rPr>
          <w:rFonts w:eastAsia="Times New Roman"/>
          <w:iCs/>
          <w:color w:val="000000"/>
          <w:lang w:eastAsia="sr-Latn-CS"/>
        </w:rPr>
        <w:t xml:space="preserve"> </w:t>
      </w:r>
      <w:r w:rsidRPr="00191E19">
        <w:rPr>
          <w:rFonts w:eastAsia="Times New Roman"/>
          <w:iCs/>
          <w:color w:val="000000"/>
          <w:lang w:val="sr-Cyrl-RS" w:eastAsia="sr-Latn-CS"/>
        </w:rPr>
        <w:t>и</w:t>
      </w:r>
      <w:r w:rsidRPr="00191E19">
        <w:rPr>
          <w:rFonts w:eastAsia="Times New Roman"/>
          <w:iCs/>
          <w:color w:val="000000"/>
          <w:lang w:eastAsia="sr-Latn-CS"/>
        </w:rPr>
        <w:t xml:space="preserve"> </w:t>
      </w:r>
      <w:proofErr w:type="spellStart"/>
      <w:r w:rsidRPr="00191E19">
        <w:rPr>
          <w:rFonts w:eastAsia="Times New Roman"/>
          <w:iCs/>
          <w:color w:val="000000"/>
          <w:lang w:eastAsia="sr-Latn-CS"/>
        </w:rPr>
        <w:t>забра</w:t>
      </w:r>
      <w:proofErr w:type="spellEnd"/>
      <w:r w:rsidRPr="00191E19">
        <w:rPr>
          <w:rFonts w:eastAsia="Times New Roman"/>
          <w:iCs/>
          <w:color w:val="000000"/>
          <w:lang w:val="sr-Cyrl-RS" w:eastAsia="sr-Latn-CS"/>
        </w:rPr>
        <w:t>њује</w:t>
      </w:r>
      <w:r w:rsidRPr="00191E19">
        <w:rPr>
          <w:rFonts w:eastAsia="Times New Roman"/>
          <w:iCs/>
          <w:color w:val="000000"/>
          <w:lang w:eastAsia="sr-Latn-CS"/>
        </w:rPr>
        <w:t xml:space="preserve"> </w:t>
      </w:r>
      <w:proofErr w:type="spellStart"/>
      <w:r w:rsidRPr="00191E19">
        <w:rPr>
          <w:rFonts w:eastAsia="Times New Roman"/>
          <w:iCs/>
          <w:color w:val="000000"/>
          <w:lang w:eastAsia="sr-Latn-CS"/>
        </w:rPr>
        <w:t>употреба</w:t>
      </w:r>
      <w:proofErr w:type="spellEnd"/>
      <w:r w:rsidRPr="00191E19">
        <w:rPr>
          <w:rFonts w:eastAsia="Times New Roman"/>
          <w:iCs/>
          <w:color w:val="000000"/>
          <w:lang w:eastAsia="sr-Latn-CS"/>
        </w:rPr>
        <w:t xml:space="preserve"> </w:t>
      </w:r>
      <w:proofErr w:type="spellStart"/>
      <w:r w:rsidRPr="00191E19">
        <w:rPr>
          <w:rFonts w:eastAsia="Times New Roman"/>
          <w:iCs/>
          <w:color w:val="000000"/>
          <w:lang w:eastAsia="sr-Latn-CS"/>
        </w:rPr>
        <w:t>енергетског</w:t>
      </w:r>
      <w:proofErr w:type="spellEnd"/>
      <w:r w:rsidRPr="00191E19">
        <w:rPr>
          <w:rFonts w:eastAsia="Times New Roman"/>
          <w:iCs/>
          <w:color w:val="000000"/>
          <w:lang w:eastAsia="sr-Latn-CS"/>
        </w:rPr>
        <w:t xml:space="preserve"> </w:t>
      </w:r>
      <w:proofErr w:type="spellStart"/>
      <w:r w:rsidRPr="00191E19">
        <w:rPr>
          <w:rFonts w:eastAsia="Times New Roman"/>
          <w:iCs/>
          <w:color w:val="000000"/>
          <w:lang w:eastAsia="sr-Latn-CS"/>
        </w:rPr>
        <w:t>објекта</w:t>
      </w:r>
      <w:proofErr w:type="spellEnd"/>
      <w:r w:rsidRPr="00191E19">
        <w:rPr>
          <w:rFonts w:eastAsia="Times New Roman"/>
          <w:iCs/>
          <w:color w:val="000000"/>
          <w:lang w:eastAsia="sr-Latn-CS"/>
        </w:rPr>
        <w:t xml:space="preserve">, </w:t>
      </w:r>
      <w:proofErr w:type="spellStart"/>
      <w:r w:rsidRPr="00191E19">
        <w:rPr>
          <w:rFonts w:eastAsia="Times New Roman"/>
          <w:iCs/>
          <w:color w:val="000000"/>
          <w:lang w:eastAsia="sr-Latn-CS"/>
        </w:rPr>
        <w:t>односно</w:t>
      </w:r>
      <w:proofErr w:type="spellEnd"/>
      <w:r w:rsidRPr="00191E19">
        <w:rPr>
          <w:rFonts w:eastAsia="Times New Roman"/>
          <w:iCs/>
          <w:color w:val="000000"/>
          <w:lang w:eastAsia="sr-Latn-CS"/>
        </w:rPr>
        <w:t xml:space="preserve"> </w:t>
      </w:r>
      <w:proofErr w:type="spellStart"/>
      <w:r w:rsidRPr="00191E19">
        <w:rPr>
          <w:rFonts w:eastAsia="Times New Roman"/>
          <w:iCs/>
          <w:color w:val="000000"/>
          <w:lang w:eastAsia="sr-Latn-CS"/>
        </w:rPr>
        <w:t>коришћење</w:t>
      </w:r>
      <w:proofErr w:type="spellEnd"/>
      <w:r w:rsidRPr="00191E19">
        <w:rPr>
          <w:rFonts w:eastAsia="Times New Roman"/>
          <w:iCs/>
          <w:color w:val="000000"/>
          <w:lang w:eastAsia="sr-Latn-CS"/>
        </w:rPr>
        <w:t xml:space="preserve"> </w:t>
      </w:r>
      <w:proofErr w:type="spellStart"/>
      <w:r w:rsidRPr="00191E19">
        <w:rPr>
          <w:rFonts w:eastAsia="Times New Roman"/>
          <w:iCs/>
          <w:color w:val="000000"/>
          <w:lang w:eastAsia="sr-Latn-CS"/>
        </w:rPr>
        <w:t>уређаја</w:t>
      </w:r>
      <w:proofErr w:type="spellEnd"/>
      <w:r w:rsidRPr="00191E19">
        <w:rPr>
          <w:rFonts w:eastAsia="Times New Roman"/>
          <w:iCs/>
          <w:color w:val="000000"/>
          <w:lang w:eastAsia="sr-Latn-CS"/>
        </w:rPr>
        <w:t xml:space="preserve">, </w:t>
      </w:r>
      <w:proofErr w:type="spellStart"/>
      <w:r w:rsidRPr="00191E19">
        <w:rPr>
          <w:rFonts w:eastAsia="Times New Roman"/>
          <w:iCs/>
          <w:color w:val="000000"/>
          <w:lang w:eastAsia="sr-Latn-CS"/>
        </w:rPr>
        <w:t>постројења</w:t>
      </w:r>
      <w:proofErr w:type="spellEnd"/>
      <w:r w:rsidRPr="00191E19">
        <w:rPr>
          <w:rFonts w:eastAsia="Times New Roman"/>
          <w:iCs/>
          <w:color w:val="000000"/>
          <w:lang w:eastAsia="sr-Latn-CS"/>
        </w:rPr>
        <w:t xml:space="preserve"> </w:t>
      </w:r>
      <w:proofErr w:type="spellStart"/>
      <w:r w:rsidRPr="00191E19">
        <w:rPr>
          <w:rFonts w:eastAsia="Times New Roman"/>
          <w:iCs/>
          <w:color w:val="000000"/>
          <w:lang w:eastAsia="sr-Latn-CS"/>
        </w:rPr>
        <w:t>или</w:t>
      </w:r>
      <w:proofErr w:type="spellEnd"/>
      <w:r w:rsidRPr="00191E19">
        <w:rPr>
          <w:rFonts w:eastAsia="Times New Roman"/>
          <w:iCs/>
          <w:color w:val="000000"/>
          <w:lang w:eastAsia="sr-Latn-CS"/>
        </w:rPr>
        <w:t xml:space="preserve"> </w:t>
      </w:r>
      <w:proofErr w:type="spellStart"/>
      <w:r w:rsidRPr="00191E19">
        <w:rPr>
          <w:rFonts w:eastAsia="Times New Roman"/>
          <w:iCs/>
          <w:color w:val="000000"/>
          <w:lang w:eastAsia="sr-Latn-CS"/>
        </w:rPr>
        <w:t>инсталација</w:t>
      </w:r>
      <w:proofErr w:type="spellEnd"/>
      <w:r w:rsidRPr="00191E19">
        <w:rPr>
          <w:rFonts w:eastAsia="Times New Roman"/>
          <w:iCs/>
          <w:color w:val="000000"/>
          <w:lang w:val="sr-Cyrl-RS" w:eastAsia="sr-Latn-CS"/>
        </w:rPr>
        <w:t>, осим у случају члана 26. Закона о енергетици</w:t>
      </w:r>
      <w:r w:rsidRPr="00191E19">
        <w:rPr>
          <w:rFonts w:eastAsia="Times New Roman"/>
          <w:iCs/>
          <w:color w:val="000000"/>
          <w:lang w:val="sr-Cyrl-CS" w:eastAsia="sr-Latn-CS"/>
        </w:rPr>
        <w:t>.</w:t>
      </w:r>
    </w:p>
    <w:p w:rsidR="00191E19" w:rsidRPr="00191E19" w:rsidRDefault="00191E19" w:rsidP="00191E19">
      <w:pPr>
        <w:spacing w:after="0" w:line="240" w:lineRule="auto"/>
        <w:ind w:firstLine="708"/>
        <w:jc w:val="both"/>
        <w:rPr>
          <w:rFonts w:eastAsia="Times New Roman"/>
          <w:iCs/>
          <w:color w:val="000000"/>
          <w:lang w:val="sr-Cyrl-RS" w:eastAsia="sr-Latn-CS"/>
        </w:rPr>
      </w:pPr>
      <w:r w:rsidRPr="00191E19">
        <w:rPr>
          <w:rFonts w:eastAsia="Times New Roman"/>
          <w:iCs/>
          <w:color w:val="000000"/>
          <w:lang w:val="sr-Latn-RS" w:eastAsia="sr-Latn-CS"/>
        </w:rPr>
        <w:lastRenderedPageBreak/>
        <w:t>Инспектор изриче оне мере које су сразмерне процењеном ризику и откривеним, односно вероватним незаконитостима и штетним последицама, тако да се ризиком делотворно управља и којима се постижу циљ и сврха закона и другог прописа</w:t>
      </w:r>
      <w:r w:rsidRPr="00191E19">
        <w:rPr>
          <w:rFonts w:eastAsia="Times New Roman"/>
          <w:iCs/>
          <w:color w:val="000000"/>
          <w:lang w:val="sr-Cyrl-RS" w:eastAsia="sr-Latn-CS"/>
        </w:rPr>
        <w:t xml:space="preserve"> и којима се штити јавни интерес.</w:t>
      </w:r>
    </w:p>
    <w:p w:rsidR="00191E19" w:rsidRPr="00191E19" w:rsidRDefault="00191E19" w:rsidP="00C1592F">
      <w:pPr>
        <w:numPr>
          <w:ilvl w:val="0"/>
          <w:numId w:val="2"/>
        </w:numPr>
        <w:spacing w:before="120" w:after="120" w:line="257" w:lineRule="auto"/>
        <w:ind w:left="714" w:hanging="357"/>
        <w:rPr>
          <w:rFonts w:eastAsia="Times New Roman"/>
          <w:b/>
          <w:color w:val="000000"/>
          <w:lang w:val="sr-Cyrl-CS"/>
        </w:rPr>
      </w:pPr>
      <w:r w:rsidRPr="00191E19">
        <w:rPr>
          <w:rFonts w:eastAsia="Times New Roman"/>
          <w:b/>
          <w:color w:val="000000"/>
          <w:lang w:val="sr-Cyrl-CS"/>
        </w:rPr>
        <w:t>Очекивани обим ванредних инспекцијских надзора у периоду у ком ће се вршити редован инспекцијски надзор</w:t>
      </w:r>
    </w:p>
    <w:p w:rsidR="00191E19" w:rsidRPr="00191E19" w:rsidRDefault="00191E19" w:rsidP="00191E19">
      <w:pPr>
        <w:spacing w:after="0" w:line="240" w:lineRule="auto"/>
        <w:ind w:firstLine="708"/>
        <w:jc w:val="both"/>
        <w:rPr>
          <w:rFonts w:eastAsia="Times New Roman"/>
          <w:b/>
          <w:iCs/>
          <w:color w:val="000000"/>
          <w:lang w:val="sr-Cyrl-CS" w:eastAsia="sr-Latn-CS"/>
        </w:rPr>
      </w:pPr>
      <w:r w:rsidRPr="00191E19">
        <w:rPr>
          <w:rFonts w:eastAsia="Times New Roman"/>
          <w:iCs/>
          <w:color w:val="000000"/>
          <w:lang w:val="sr-Cyrl-CS" w:eastAsia="sr-Latn-CS"/>
        </w:rPr>
        <w:t xml:space="preserve">План </w:t>
      </w:r>
      <w:r w:rsidRPr="00191E19">
        <w:rPr>
          <w:rFonts w:eastAsia="Times New Roman"/>
          <w:bCs/>
          <w:iCs/>
          <w:color w:val="000000"/>
          <w:lang w:val="sr-Cyrl-RS" w:eastAsia="sr-Latn-CS"/>
        </w:rPr>
        <w:t>инспекцијског надзора</w:t>
      </w:r>
      <w:r w:rsidRPr="00191E19">
        <w:rPr>
          <w:rFonts w:eastAsia="Times New Roman"/>
          <w:iCs/>
          <w:color w:val="000000"/>
          <w:lang w:val="sr-Cyrl-CS" w:eastAsia="sr-Latn-CS"/>
        </w:rPr>
        <w:t xml:space="preserve"> објеката садржи и оквирни број ванредних надзора по пријавама грађана и захтева енергетских субјеката, који се одређује на основу броја поднесака из предходних година, који се спроводе као теренски и канцеларијски. У 2022.години очекује се око 25 представки.</w:t>
      </w:r>
    </w:p>
    <w:p w:rsidR="00191E19" w:rsidRPr="00191E19" w:rsidRDefault="00191E19" w:rsidP="00191E19">
      <w:pPr>
        <w:spacing w:after="0" w:line="240" w:lineRule="auto"/>
        <w:ind w:firstLine="708"/>
        <w:jc w:val="both"/>
        <w:rPr>
          <w:rFonts w:eastAsia="Times New Roman"/>
          <w:color w:val="000000"/>
          <w:lang w:val="sr-Cyrl-CS"/>
        </w:rPr>
      </w:pPr>
      <w:r w:rsidRPr="00191E19">
        <w:rPr>
          <w:rFonts w:eastAsia="Times New Roman"/>
          <w:color w:val="000000"/>
          <w:lang w:val="sr-Cyrl-CS"/>
        </w:rPr>
        <w:t xml:space="preserve">Надзор ће се обављати у складу са процењеним степеном ризика и у време предвиђено оперативним плановима инспекцијског надзора електроенергетске инспекције. </w:t>
      </w:r>
    </w:p>
    <w:p w:rsidR="00191E19" w:rsidRPr="00191E19" w:rsidRDefault="00191E19" w:rsidP="00191E19">
      <w:pPr>
        <w:spacing w:before="60" w:after="0" w:line="240" w:lineRule="auto"/>
        <w:ind w:firstLine="720"/>
        <w:jc w:val="both"/>
        <w:rPr>
          <w:rFonts w:eastAsia="Times New Roman"/>
          <w:iCs/>
          <w:lang w:val="sr-Cyrl-CS" w:eastAsia="sr-Latn-CS"/>
        </w:rPr>
      </w:pPr>
      <w:r w:rsidRPr="00191E19">
        <w:rPr>
          <w:rFonts w:eastAsia="Times New Roman"/>
          <w:iCs/>
          <w:lang w:val="sr-Cyrl-CS" w:eastAsia="sr-Latn-CS"/>
        </w:rPr>
        <w:t xml:space="preserve"> Електроенергетска инспекција поступа по поднесцима физичких лица, који се односе на проблем:    </w:t>
      </w:r>
    </w:p>
    <w:p w:rsidR="00191E19" w:rsidRPr="00191E19" w:rsidRDefault="00191E19" w:rsidP="00191E19">
      <w:pPr>
        <w:spacing w:after="0" w:line="240" w:lineRule="auto"/>
        <w:jc w:val="both"/>
        <w:rPr>
          <w:rFonts w:eastAsia="Times New Roman"/>
          <w:iCs/>
          <w:lang w:val="sr-Cyrl-CS" w:eastAsia="sr-Latn-CS"/>
        </w:rPr>
      </w:pPr>
      <w:r w:rsidRPr="00191E19">
        <w:rPr>
          <w:rFonts w:eastAsia="Times New Roman"/>
          <w:iCs/>
          <w:lang w:val="sr-Cyrl-CS" w:eastAsia="sr-Latn-CS"/>
        </w:rPr>
        <w:t xml:space="preserve">- лошег стања 0.4 </w:t>
      </w:r>
      <w:r w:rsidRPr="00191E19">
        <w:rPr>
          <w:rFonts w:eastAsia="Times New Roman"/>
          <w:iCs/>
          <w:lang w:eastAsia="sr-Latn-CS"/>
        </w:rPr>
        <w:t>kV</w:t>
      </w:r>
      <w:r w:rsidRPr="00191E19">
        <w:rPr>
          <w:rFonts w:eastAsia="Times New Roman"/>
          <w:iCs/>
          <w:lang w:val="sr-Cyrl-RS" w:eastAsia="sr-Latn-CS"/>
        </w:rPr>
        <w:t>, 10</w:t>
      </w:r>
      <w:r w:rsidRPr="00191E19">
        <w:rPr>
          <w:rFonts w:eastAsia="Times New Roman"/>
          <w:iCs/>
          <w:lang w:val="sr-Cyrl-CS" w:eastAsia="sr-Latn-CS"/>
        </w:rPr>
        <w:t xml:space="preserve"> </w:t>
      </w:r>
      <w:r w:rsidRPr="00191E19">
        <w:rPr>
          <w:rFonts w:eastAsia="Times New Roman"/>
          <w:iCs/>
          <w:lang w:eastAsia="sr-Latn-CS"/>
        </w:rPr>
        <w:t>kV</w:t>
      </w:r>
      <w:r w:rsidRPr="00191E19">
        <w:rPr>
          <w:rFonts w:eastAsia="Times New Roman"/>
          <w:iCs/>
          <w:lang w:val="sr-Cyrl-RS" w:eastAsia="sr-Latn-CS"/>
        </w:rPr>
        <w:t>, 20</w:t>
      </w:r>
      <w:r w:rsidRPr="00191E19">
        <w:rPr>
          <w:rFonts w:eastAsia="Times New Roman"/>
          <w:iCs/>
          <w:lang w:eastAsia="sr-Latn-CS"/>
        </w:rPr>
        <w:t xml:space="preserve">kV </w:t>
      </w:r>
      <w:r w:rsidRPr="00191E19">
        <w:rPr>
          <w:rFonts w:eastAsia="Times New Roman"/>
          <w:iCs/>
          <w:lang w:val="sr-Cyrl-RS" w:eastAsia="sr-Latn-CS"/>
        </w:rPr>
        <w:t>и 35</w:t>
      </w:r>
      <w:r w:rsidRPr="00191E19">
        <w:rPr>
          <w:rFonts w:eastAsia="Times New Roman"/>
          <w:iCs/>
          <w:lang w:eastAsia="sr-Latn-CS"/>
        </w:rPr>
        <w:t xml:space="preserve"> kV</w:t>
      </w:r>
      <w:r w:rsidRPr="00191E19">
        <w:rPr>
          <w:rFonts w:eastAsia="Times New Roman"/>
          <w:iCs/>
          <w:lang w:val="sr-Cyrl-CS" w:eastAsia="sr-Latn-CS"/>
        </w:rPr>
        <w:t xml:space="preserve"> мреже;</w:t>
      </w:r>
    </w:p>
    <w:p w:rsidR="00191E19" w:rsidRPr="00191E19" w:rsidRDefault="00191E19" w:rsidP="00191E19">
      <w:pPr>
        <w:spacing w:after="0" w:line="240" w:lineRule="auto"/>
        <w:rPr>
          <w:rFonts w:eastAsia="Times New Roman"/>
          <w:iCs/>
          <w:lang w:val="sr-Cyrl-RS" w:eastAsia="sr-Latn-CS"/>
        </w:rPr>
      </w:pPr>
      <w:r w:rsidRPr="00191E19">
        <w:rPr>
          <w:rFonts w:eastAsia="Times New Roman"/>
          <w:iCs/>
          <w:lang w:val="sr-Cyrl-CS" w:eastAsia="sr-Latn-CS"/>
        </w:rPr>
        <w:t xml:space="preserve">- лоших напонских прилика код купаца електричне енергије; </w:t>
      </w:r>
    </w:p>
    <w:p w:rsidR="00191E19" w:rsidRPr="00191E19" w:rsidRDefault="00191E19" w:rsidP="00191E19">
      <w:pPr>
        <w:spacing w:after="0" w:line="240" w:lineRule="auto"/>
        <w:ind w:left="142" w:hanging="153"/>
        <w:rPr>
          <w:rFonts w:eastAsia="Times New Roman"/>
          <w:iCs/>
          <w:lang w:val="sr-Cyrl-CS" w:eastAsia="sr-Latn-CS"/>
        </w:rPr>
      </w:pPr>
      <w:r w:rsidRPr="00191E19">
        <w:rPr>
          <w:rFonts w:eastAsia="Times New Roman"/>
          <w:iCs/>
          <w:lang w:val="sr-Cyrl-CS" w:eastAsia="sr-Latn-CS"/>
        </w:rPr>
        <w:t xml:space="preserve">- честих прекида у напајању услед </w:t>
      </w:r>
      <w:r w:rsidRPr="00191E19">
        <w:rPr>
          <w:rFonts w:eastAsia="Times New Roman"/>
          <w:iCs/>
          <w:lang w:val="sr-Cyrl-RS" w:eastAsia="sr-Latn-CS"/>
        </w:rPr>
        <w:t xml:space="preserve">испада извода са којих се напајају </w:t>
      </w:r>
      <w:r w:rsidRPr="00191E19">
        <w:rPr>
          <w:rFonts w:eastAsia="Times New Roman"/>
          <w:iCs/>
          <w:lang w:val="sr-Cyrl-CS" w:eastAsia="sr-Latn-CS"/>
        </w:rPr>
        <w:t>купци</w:t>
      </w:r>
      <w:r w:rsidRPr="00191E19">
        <w:rPr>
          <w:rFonts w:eastAsia="Times New Roman"/>
          <w:iCs/>
          <w:lang w:val="sr-Latn-RS" w:eastAsia="sr-Latn-CS"/>
        </w:rPr>
        <w:t xml:space="preserve"> </w:t>
      </w:r>
      <w:r w:rsidRPr="00191E19">
        <w:rPr>
          <w:rFonts w:eastAsia="Times New Roman"/>
          <w:iCs/>
          <w:lang w:val="sr-Cyrl-CS" w:eastAsia="sr-Latn-CS"/>
        </w:rPr>
        <w:t>електричне енергије</w:t>
      </w:r>
      <w:r w:rsidRPr="00191E19">
        <w:rPr>
          <w:rFonts w:eastAsia="Times New Roman"/>
          <w:iCs/>
          <w:lang w:val="sr-Cyrl-RS" w:eastAsia="sr-Latn-CS"/>
        </w:rPr>
        <w:t xml:space="preserve"> на одређеном конзумном подручју;</w:t>
      </w:r>
    </w:p>
    <w:p w:rsidR="00191E19" w:rsidRPr="00191E19" w:rsidRDefault="00191E19" w:rsidP="00191E19">
      <w:pPr>
        <w:autoSpaceDE w:val="0"/>
        <w:autoSpaceDN w:val="0"/>
        <w:adjustRightInd w:val="0"/>
        <w:spacing w:after="0" w:line="240" w:lineRule="auto"/>
        <w:jc w:val="both"/>
        <w:rPr>
          <w:iCs/>
          <w:lang w:val="sr-Cyrl-RS"/>
        </w:rPr>
      </w:pPr>
      <w:r w:rsidRPr="00191E19">
        <w:rPr>
          <w:rFonts w:eastAsia="Times New Roman"/>
          <w:lang w:val="sr-Cyrl-CS" w:eastAsia="en-GB"/>
        </w:rPr>
        <w:t xml:space="preserve">- проблеме са техничком исправношћу кућних прикључака и МРО. </w:t>
      </w:r>
    </w:p>
    <w:p w:rsidR="00191E19" w:rsidRPr="00191E19" w:rsidRDefault="00191E19" w:rsidP="00191E19">
      <w:pPr>
        <w:autoSpaceDE w:val="0"/>
        <w:autoSpaceDN w:val="0"/>
        <w:adjustRightInd w:val="0"/>
        <w:spacing w:before="60" w:after="0" w:line="240" w:lineRule="auto"/>
        <w:ind w:firstLine="709"/>
        <w:jc w:val="both"/>
        <w:rPr>
          <w:rFonts w:eastAsia="Times New Roman"/>
          <w:lang w:val="sr-Cyrl-RS"/>
        </w:rPr>
      </w:pPr>
      <w:r w:rsidRPr="00191E19">
        <w:rPr>
          <w:rFonts w:eastAsia="Times New Roman"/>
          <w:lang w:val="sr-Cyrl-CS"/>
        </w:rPr>
        <w:t>Очекује се један број ванредних утврђујућих инспекцијских надзора над новим енергетским субјектима који почињу да се баве неком од енергетских делатности и енергетским субјектима који проширују своје постојеће лиценце за обављање енергетских делатности, за које се не може унапред претпоставити</w:t>
      </w:r>
      <w:r w:rsidRPr="00191E19">
        <w:rPr>
          <w:rFonts w:eastAsia="Times New Roman"/>
          <w:lang w:val="sr-Latn-RS"/>
        </w:rPr>
        <w:t xml:space="preserve"> </w:t>
      </w:r>
      <w:r w:rsidRPr="00191E19">
        <w:rPr>
          <w:rFonts w:eastAsia="Times New Roman"/>
          <w:lang w:val="sr-Cyrl-RS"/>
        </w:rPr>
        <w:t xml:space="preserve">број. </w:t>
      </w:r>
    </w:p>
    <w:p w:rsidR="00191E19" w:rsidRPr="00191E19" w:rsidRDefault="00191E19" w:rsidP="00191E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lang w:val="sr-Cyrl-RS"/>
        </w:rPr>
      </w:pPr>
      <w:r w:rsidRPr="00191E19">
        <w:rPr>
          <w:rFonts w:eastAsia="Times New Roman"/>
          <w:lang w:val="sr-Cyrl-RS"/>
        </w:rPr>
        <w:t>Очекује се да ће у 2022. години бити око 10 ванредних инспекцијских надзора.</w:t>
      </w:r>
    </w:p>
    <w:p w:rsidR="00191E19" w:rsidRPr="00191E19" w:rsidRDefault="00191E19" w:rsidP="00C1592F">
      <w:pPr>
        <w:numPr>
          <w:ilvl w:val="0"/>
          <w:numId w:val="2"/>
        </w:numPr>
        <w:spacing w:before="240" w:after="240" w:line="240" w:lineRule="auto"/>
        <w:ind w:left="714" w:hanging="357"/>
        <w:rPr>
          <w:rFonts w:eastAsia="Times New Roman"/>
          <w:b/>
          <w:iCs/>
          <w:lang w:val="sr-Latn-CS" w:eastAsia="sr-Latn-CS"/>
        </w:rPr>
      </w:pPr>
      <w:r w:rsidRPr="00191E19">
        <w:rPr>
          <w:rFonts w:eastAsia="Times New Roman"/>
          <w:b/>
          <w:iCs/>
          <w:lang w:val="sr-Latn-CS" w:eastAsia="sr-Latn-CS"/>
        </w:rPr>
        <w:t>Други елементи од значаја за планирање и вршење инспекцијског надзора</w:t>
      </w:r>
    </w:p>
    <w:p w:rsidR="00191E19" w:rsidRPr="00191E19" w:rsidRDefault="00191E19" w:rsidP="00191E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iCs/>
          <w:color w:val="000000"/>
          <w:lang w:val="sr-Cyrl-CS" w:eastAsia="sr-Latn-CS"/>
        </w:rPr>
      </w:pPr>
      <w:r w:rsidRPr="00191E19">
        <w:rPr>
          <w:rFonts w:eastAsia="Times New Roman"/>
          <w:iCs/>
          <w:color w:val="000000"/>
          <w:lang w:val="sr-Cyrl-CS" w:eastAsia="sr-Latn-CS"/>
        </w:rPr>
        <w:t>План инспекцијског надзора за 202</w:t>
      </w:r>
      <w:r w:rsidR="00E276A3">
        <w:rPr>
          <w:rFonts w:eastAsia="Times New Roman"/>
          <w:iCs/>
          <w:color w:val="000000"/>
          <w:lang w:val="sr-Cyrl-CS" w:eastAsia="sr-Latn-CS"/>
        </w:rPr>
        <w:t>2</w:t>
      </w:r>
      <w:r w:rsidRPr="00191E19">
        <w:rPr>
          <w:rFonts w:eastAsia="Times New Roman"/>
          <w:iCs/>
          <w:color w:val="000000"/>
          <w:lang w:val="sr-Latn-RS" w:eastAsia="sr-Latn-CS"/>
        </w:rPr>
        <w:t>.</w:t>
      </w:r>
      <w:r w:rsidRPr="00191E19">
        <w:rPr>
          <w:rFonts w:eastAsia="Times New Roman"/>
          <w:iCs/>
          <w:color w:val="000000"/>
          <w:lang w:val="sr-Cyrl-CS" w:eastAsia="sr-Latn-CS"/>
        </w:rPr>
        <w:t xml:space="preserve"> годину је направљен на основу кадровског ресурса који чини један електроенергетски инспектор. С обзиром на овакво кадровско решење, а узимајући у обзир изузетно велик број електроенергетских објеката на територији АП Војводине, постоји потреба за повећањем броја електроенергетских инспектора који би обављали инспекцијски надзор електроенергетских објеката на територији АП Војводине.</w:t>
      </w:r>
    </w:p>
    <w:p w:rsidR="00191E19" w:rsidRPr="00191E19" w:rsidRDefault="00191E19" w:rsidP="00191E19">
      <w:pPr>
        <w:tabs>
          <w:tab w:val="left" w:pos="6960"/>
        </w:tabs>
        <w:suppressAutoHyphens/>
        <w:spacing w:before="240" w:after="0" w:line="240" w:lineRule="auto"/>
        <w:ind w:left="6373"/>
        <w:rPr>
          <w:rFonts w:eastAsia="Times New Roman"/>
          <w:iCs/>
          <w:highlight w:val="yellow"/>
          <w:lang w:val="ru-RU" w:eastAsia="ar-SA"/>
        </w:rPr>
      </w:pPr>
    </w:p>
    <w:p w:rsidR="00191E19" w:rsidRDefault="00191E19" w:rsidP="00191E19">
      <w:pPr>
        <w:tabs>
          <w:tab w:val="left" w:pos="6960"/>
        </w:tabs>
        <w:suppressAutoHyphens/>
        <w:spacing w:before="240" w:after="0" w:line="240" w:lineRule="auto"/>
        <w:ind w:left="6373"/>
        <w:rPr>
          <w:rFonts w:eastAsia="Times New Roman"/>
          <w:iCs/>
          <w:lang w:val="ru-RU" w:eastAsia="ar-SA"/>
        </w:rPr>
      </w:pPr>
      <w:r w:rsidRPr="00191E19">
        <w:rPr>
          <w:rFonts w:eastAsia="Times New Roman"/>
          <w:iCs/>
          <w:lang w:val="ru-RU" w:eastAsia="ar-SA"/>
        </w:rPr>
        <w:t>Електроенергетски инспектор</w:t>
      </w:r>
    </w:p>
    <w:p w:rsidR="00000A2D" w:rsidRPr="00191E19" w:rsidRDefault="00000A2D" w:rsidP="00191E19">
      <w:pPr>
        <w:tabs>
          <w:tab w:val="left" w:pos="6960"/>
        </w:tabs>
        <w:suppressAutoHyphens/>
        <w:spacing w:before="240" w:after="0" w:line="240" w:lineRule="auto"/>
        <w:ind w:left="6373"/>
        <w:rPr>
          <w:rFonts w:eastAsia="Times New Roman"/>
          <w:iCs/>
          <w:lang w:val="ru-RU" w:eastAsia="ar-SA"/>
        </w:rPr>
      </w:pPr>
    </w:p>
    <w:p w:rsidR="00191E19" w:rsidRPr="00191E19" w:rsidRDefault="00E276A3" w:rsidP="00191E19">
      <w:pPr>
        <w:tabs>
          <w:tab w:val="left" w:pos="6960"/>
        </w:tabs>
        <w:suppressAutoHyphens/>
        <w:spacing w:before="240" w:after="0" w:line="240" w:lineRule="auto"/>
        <w:ind w:left="6373"/>
        <w:rPr>
          <w:rFonts w:eastAsia="Times New Roman"/>
          <w:iCs/>
          <w:lang w:val="ru-RU" w:eastAsia="ar-SA"/>
        </w:rPr>
      </w:pPr>
      <w:r w:rsidRPr="00191E19">
        <w:rPr>
          <w:rFonts w:eastAsia="Times New Roman"/>
          <w:iCs/>
          <w:lang w:val="sr-Cyrl-CS" w:eastAsia="ar-SA"/>
        </w:rPr>
        <w:t>Славица Мандић</w:t>
      </w:r>
    </w:p>
    <w:p w:rsidR="00191E19" w:rsidRPr="00191E19" w:rsidRDefault="00191E19" w:rsidP="00191E19">
      <w:pPr>
        <w:tabs>
          <w:tab w:val="left" w:pos="6960"/>
          <w:tab w:val="left" w:pos="7290"/>
        </w:tabs>
        <w:suppressAutoHyphens/>
        <w:spacing w:after="0" w:line="240" w:lineRule="auto"/>
        <w:rPr>
          <w:rFonts w:eastAsia="Times New Roman"/>
          <w:iCs/>
          <w:highlight w:val="yellow"/>
          <w:lang w:val="sr-Cyrl-CS" w:eastAsia="ar-SA"/>
        </w:rPr>
      </w:pPr>
    </w:p>
    <w:p w:rsidR="00000A2D" w:rsidRDefault="00000A2D" w:rsidP="00191E19">
      <w:pPr>
        <w:tabs>
          <w:tab w:val="left" w:pos="6960"/>
          <w:tab w:val="left" w:pos="7290"/>
        </w:tabs>
        <w:suppressAutoHyphens/>
        <w:spacing w:after="0" w:line="240" w:lineRule="auto"/>
        <w:rPr>
          <w:rFonts w:eastAsia="Times New Roman"/>
          <w:iCs/>
          <w:lang w:val="sr-Cyrl-CS" w:eastAsia="ar-SA"/>
        </w:rPr>
      </w:pPr>
    </w:p>
    <w:p w:rsidR="00191E19" w:rsidRDefault="00191E19" w:rsidP="00191E19">
      <w:pPr>
        <w:tabs>
          <w:tab w:val="left" w:pos="6960"/>
          <w:tab w:val="left" w:pos="7290"/>
        </w:tabs>
        <w:suppressAutoHyphens/>
        <w:spacing w:after="0" w:line="240" w:lineRule="auto"/>
        <w:rPr>
          <w:rFonts w:eastAsia="Times New Roman"/>
          <w:iCs/>
          <w:lang w:val="sr-Cyrl-CS" w:eastAsia="ar-SA"/>
        </w:rPr>
      </w:pPr>
      <w:r w:rsidRPr="00191E19">
        <w:rPr>
          <w:rFonts w:eastAsia="Times New Roman"/>
          <w:iCs/>
          <w:lang w:val="sr-Cyrl-CS" w:eastAsia="ar-SA"/>
        </w:rPr>
        <w:t>Одобрио</w:t>
      </w:r>
    </w:p>
    <w:p w:rsidR="00000A2D" w:rsidRPr="00191E19" w:rsidRDefault="00000A2D" w:rsidP="00191E19">
      <w:pPr>
        <w:tabs>
          <w:tab w:val="left" w:pos="6960"/>
          <w:tab w:val="left" w:pos="7290"/>
        </w:tabs>
        <w:suppressAutoHyphens/>
        <w:spacing w:after="0" w:line="240" w:lineRule="auto"/>
        <w:rPr>
          <w:rFonts w:eastAsia="Times New Roman"/>
          <w:iCs/>
          <w:lang w:val="sr-Cyrl-CS" w:eastAsia="ar-SA"/>
        </w:rPr>
      </w:pPr>
    </w:p>
    <w:p w:rsidR="00191E19" w:rsidRPr="00191E19" w:rsidRDefault="00191E19" w:rsidP="00191E19">
      <w:pPr>
        <w:tabs>
          <w:tab w:val="left" w:pos="6960"/>
          <w:tab w:val="left" w:pos="7290"/>
        </w:tabs>
        <w:suppressAutoHyphens/>
        <w:spacing w:after="0" w:line="240" w:lineRule="auto"/>
        <w:rPr>
          <w:rFonts w:eastAsia="Times New Roman"/>
          <w:iCs/>
          <w:lang w:val="sr-Cyrl-CS" w:eastAsia="ar-SA"/>
        </w:rPr>
      </w:pPr>
    </w:p>
    <w:p w:rsidR="00191E19" w:rsidRPr="00191E19" w:rsidRDefault="00191E19" w:rsidP="00191E19">
      <w:pPr>
        <w:tabs>
          <w:tab w:val="left" w:pos="6960"/>
          <w:tab w:val="left" w:pos="7290"/>
        </w:tabs>
        <w:suppressAutoHyphens/>
        <w:spacing w:after="0" w:line="240" w:lineRule="auto"/>
        <w:rPr>
          <w:rFonts w:eastAsia="Times New Roman"/>
          <w:iCs/>
          <w:lang w:val="sr-Cyrl-CS" w:eastAsia="ar-SA"/>
        </w:rPr>
      </w:pPr>
    </w:p>
    <w:p w:rsidR="00191E19" w:rsidRPr="00191E19" w:rsidRDefault="00191E19" w:rsidP="00191E19">
      <w:pPr>
        <w:tabs>
          <w:tab w:val="left" w:pos="6960"/>
          <w:tab w:val="left" w:pos="7290"/>
        </w:tabs>
        <w:suppressAutoHyphens/>
        <w:spacing w:after="0" w:line="240" w:lineRule="auto"/>
        <w:rPr>
          <w:rFonts w:eastAsia="Times New Roman"/>
          <w:iCs/>
          <w:lang w:val="sr-Cyrl-CS" w:eastAsia="ar-SA"/>
        </w:rPr>
      </w:pPr>
      <w:r w:rsidRPr="00191E19">
        <w:rPr>
          <w:rFonts w:eastAsia="Times New Roman"/>
          <w:iCs/>
          <w:lang w:val="sr-Cyrl-CS" w:eastAsia="sr-Latn-CS"/>
        </w:rPr>
        <w:t>Проф. др Саша Игић, дипл.инж.маш.</w:t>
      </w:r>
    </w:p>
    <w:p w:rsidR="00191E19" w:rsidRPr="00191E19" w:rsidRDefault="00191E19" w:rsidP="00191E19">
      <w:pPr>
        <w:tabs>
          <w:tab w:val="left" w:pos="6960"/>
          <w:tab w:val="left" w:pos="7290"/>
        </w:tabs>
        <w:suppressAutoHyphens/>
        <w:spacing w:after="0" w:line="240" w:lineRule="auto"/>
        <w:rPr>
          <w:rFonts w:eastAsia="Times New Roman"/>
          <w:iCs/>
          <w:lang w:val="sr-Cyrl-RS" w:eastAsia="sr-Latn-CS"/>
        </w:rPr>
      </w:pPr>
      <w:r w:rsidRPr="00191E19">
        <w:rPr>
          <w:rFonts w:eastAsia="Times New Roman"/>
          <w:iCs/>
          <w:lang w:val="sr-Cyrl-RS" w:eastAsia="sr-Latn-CS"/>
        </w:rPr>
        <w:t>Помоћник покрајинског секретара за инспекцијски надзор у енергетици</w:t>
      </w:r>
    </w:p>
    <w:p w:rsidR="00191E19" w:rsidRPr="00191E19" w:rsidRDefault="00191E19" w:rsidP="00191E19">
      <w:pPr>
        <w:tabs>
          <w:tab w:val="left" w:pos="6960"/>
          <w:tab w:val="left" w:pos="7290"/>
        </w:tabs>
        <w:suppressAutoHyphens/>
        <w:spacing w:after="0" w:line="240" w:lineRule="auto"/>
        <w:rPr>
          <w:rFonts w:eastAsia="Times New Roman"/>
          <w:iCs/>
          <w:lang w:val="sr-Cyrl-RS" w:eastAsia="sr-Latn-CS"/>
        </w:rPr>
      </w:pPr>
    </w:p>
    <w:p w:rsidR="00E276A3" w:rsidRDefault="00E276A3">
      <w:pPr>
        <w:spacing w:after="0" w:line="240" w:lineRule="auto"/>
        <w:rPr>
          <w:rFonts w:eastAsia="Times New Roman"/>
          <w:iCs/>
          <w:lang w:val="sr-Cyrl-RS" w:eastAsia="sr-Latn-CS"/>
        </w:rPr>
      </w:pPr>
      <w:r>
        <w:rPr>
          <w:rFonts w:eastAsia="Times New Roman"/>
          <w:iCs/>
          <w:lang w:val="sr-Cyrl-RS" w:eastAsia="sr-Latn-CS"/>
        </w:rPr>
        <w:br w:type="page"/>
      </w:r>
    </w:p>
    <w:p w:rsidR="00191E19" w:rsidRPr="00191E19" w:rsidRDefault="00191E19" w:rsidP="00191E19">
      <w:pPr>
        <w:tabs>
          <w:tab w:val="left" w:pos="6960"/>
          <w:tab w:val="left" w:pos="7290"/>
        </w:tabs>
        <w:suppressAutoHyphens/>
        <w:spacing w:after="0" w:line="240" w:lineRule="auto"/>
        <w:rPr>
          <w:rFonts w:eastAsia="Times New Roman"/>
          <w:iCs/>
          <w:lang w:val="sr-Cyrl-RS" w:eastAsia="sr-Latn-CS"/>
        </w:rPr>
      </w:pPr>
      <w:r w:rsidRPr="00191E19">
        <w:rPr>
          <w:rFonts w:eastAsia="Times New Roman"/>
          <w:iCs/>
          <w:lang w:val="sr-Cyrl-RS" w:eastAsia="sr-Latn-CS"/>
        </w:rPr>
        <w:lastRenderedPageBreak/>
        <w:t>Прилог 1: Списак електроенергетских објеката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394"/>
        <w:gridCol w:w="3827"/>
      </w:tblGrid>
      <w:tr w:rsidR="00191E19" w:rsidRPr="00191E19" w:rsidTr="00191E19">
        <w:tc>
          <w:tcPr>
            <w:tcW w:w="1526" w:type="dxa"/>
            <w:shd w:val="clear" w:color="auto" w:fill="auto"/>
            <w:vAlign w:val="center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val="sr-Latn-CS" w:eastAsia="sr-Latn-CS"/>
              </w:rPr>
            </w:pPr>
            <w:r w:rsidRPr="00191E19">
              <w:rPr>
                <w:rFonts w:eastAsia="Times New Roman"/>
                <w:iCs/>
                <w:lang w:val="sr-Latn-CS" w:eastAsia="sr-Latn-CS"/>
              </w:rPr>
              <w:t>Ред.</w:t>
            </w:r>
          </w:p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val="sr-Latn-CS" w:eastAsia="sr-Latn-CS"/>
              </w:rPr>
            </w:pPr>
            <w:r w:rsidRPr="00191E19">
              <w:rPr>
                <w:rFonts w:eastAsia="Times New Roman"/>
                <w:iCs/>
                <w:lang w:val="sr-Latn-CS" w:eastAsia="sr-Latn-CS"/>
              </w:rPr>
              <w:t>број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val="sr-Latn-CS" w:eastAsia="sr-Latn-CS"/>
              </w:rPr>
            </w:pPr>
            <w:r w:rsidRPr="00191E19">
              <w:rPr>
                <w:rFonts w:eastAsia="Times New Roman"/>
                <w:iCs/>
                <w:lang w:val="sr-Latn-CS" w:eastAsia="sr-Latn-CS"/>
              </w:rPr>
              <w:t>ОБЈЕКАТ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val="sr-Cyrl-RS" w:eastAsia="sr-Latn-CS"/>
              </w:rPr>
            </w:pPr>
            <w:r w:rsidRPr="00191E19">
              <w:rPr>
                <w:rFonts w:eastAsia="Times New Roman"/>
                <w:iCs/>
                <w:lang w:val="sr-Cyrl-RS" w:eastAsia="sr-Latn-CS"/>
              </w:rPr>
              <w:t>место</w:t>
            </w:r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val="sr-Latn-CS" w:eastAsia="sr-Latn-CS"/>
              </w:rPr>
            </w:pPr>
            <w:r w:rsidRPr="00191E19">
              <w:rPr>
                <w:rFonts w:eastAsia="Times New Roman"/>
                <w:iCs/>
                <w:lang w:val="sr-Latn-CS" w:eastAsia="sr-Latn-CS"/>
              </w:rPr>
              <w:t>1.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110/35 kV „</w:t>
            </w:r>
            <w:proofErr w:type="spellStart"/>
            <w:r w:rsidRPr="00191E19">
              <w:t>Нови</w:t>
            </w:r>
            <w:proofErr w:type="spellEnd"/>
            <w:r w:rsidRPr="00191E19">
              <w:t xml:space="preserve"> </w:t>
            </w:r>
            <w:proofErr w:type="spellStart"/>
            <w:r w:rsidRPr="00191E19">
              <w:t>Сад</w:t>
            </w:r>
            <w:proofErr w:type="spellEnd"/>
            <w:r w:rsidRPr="00191E19">
              <w:t xml:space="preserve"> 2“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Нови</w:t>
            </w:r>
            <w:proofErr w:type="spellEnd"/>
            <w:r w:rsidRPr="00191E19">
              <w:t xml:space="preserve"> </w:t>
            </w:r>
            <w:proofErr w:type="spellStart"/>
            <w:r w:rsidRPr="00191E19">
              <w:t>Сад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val="sr-Latn-CS" w:eastAsia="sr-Latn-CS"/>
              </w:rPr>
            </w:pPr>
            <w:r w:rsidRPr="00191E19">
              <w:rPr>
                <w:rFonts w:eastAsia="Times New Roman"/>
                <w:iCs/>
                <w:lang w:val="sr-Latn-CS" w:eastAsia="sr-Latn-CS"/>
              </w:rPr>
              <w:t>2.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 xml:space="preserve">ТС </w:t>
            </w:r>
            <w:r w:rsidRPr="00191E19">
              <w:rPr>
                <w:lang w:val="sr-Cyrl-RS"/>
              </w:rPr>
              <w:t>35</w:t>
            </w:r>
            <w:r w:rsidRPr="00191E19">
              <w:t>/</w:t>
            </w:r>
            <w:r w:rsidRPr="00191E19">
              <w:rPr>
                <w:lang w:val="sr-Cyrl-RS"/>
              </w:rPr>
              <w:t>1</w:t>
            </w:r>
            <w:r w:rsidRPr="00191E19">
              <w:t>0 kV „</w:t>
            </w:r>
            <w:r w:rsidRPr="00191E19">
              <w:rPr>
                <w:lang w:val="sr-Cyrl-RS"/>
              </w:rPr>
              <w:t>Индустрија</w:t>
            </w:r>
            <w:r w:rsidRPr="00191E19">
              <w:t>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Нови</w:t>
            </w:r>
            <w:proofErr w:type="spellEnd"/>
            <w:r w:rsidRPr="00191E19">
              <w:t xml:space="preserve"> </w:t>
            </w:r>
            <w:proofErr w:type="spellStart"/>
            <w:r w:rsidRPr="00191E19">
              <w:t>Сад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val="sr-Cyrl-RS" w:eastAsia="sr-Latn-CS"/>
              </w:rPr>
            </w:pPr>
            <w:r w:rsidRPr="00191E19">
              <w:rPr>
                <w:rFonts w:eastAsia="Times New Roman"/>
                <w:iCs/>
                <w:lang w:val="sr-Cyrl-RS" w:eastAsia="sr-Latn-CS"/>
              </w:rPr>
              <w:t>3.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110/20 kV „</w:t>
            </w:r>
            <w:proofErr w:type="spellStart"/>
            <w:r w:rsidRPr="00191E19">
              <w:t>Нови</w:t>
            </w:r>
            <w:proofErr w:type="spellEnd"/>
            <w:r w:rsidRPr="00191E19">
              <w:t xml:space="preserve"> </w:t>
            </w:r>
            <w:proofErr w:type="spellStart"/>
            <w:r w:rsidRPr="00191E19">
              <w:t>Сад</w:t>
            </w:r>
            <w:proofErr w:type="spellEnd"/>
            <w:r w:rsidRPr="00191E19">
              <w:t xml:space="preserve"> 9“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Нови</w:t>
            </w:r>
            <w:proofErr w:type="spellEnd"/>
            <w:r w:rsidRPr="00191E19">
              <w:t xml:space="preserve"> </w:t>
            </w:r>
            <w:proofErr w:type="spellStart"/>
            <w:r w:rsidRPr="00191E19">
              <w:t>Сад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eastAsia="sr-Latn-CS"/>
              </w:rPr>
            </w:pPr>
            <w:r w:rsidRPr="00191E19">
              <w:rPr>
                <w:rFonts w:eastAsia="Times New Roman"/>
                <w:iCs/>
                <w:lang w:eastAsia="sr-Latn-CS"/>
              </w:rPr>
              <w:t>4.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110/20 kV „</w:t>
            </w:r>
            <w:proofErr w:type="spellStart"/>
            <w:r w:rsidRPr="00191E19">
              <w:t>Футог</w:t>
            </w:r>
            <w:proofErr w:type="spellEnd"/>
            <w:r w:rsidRPr="00191E19">
              <w:t>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Футог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eastAsia="sr-Latn-CS"/>
              </w:rPr>
            </w:pPr>
            <w:r w:rsidRPr="00191E19">
              <w:rPr>
                <w:rFonts w:eastAsia="Times New Roman"/>
                <w:iCs/>
                <w:lang w:eastAsia="sr-Latn-CS"/>
              </w:rPr>
              <w:t>5.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 xml:space="preserve">ТС </w:t>
            </w:r>
            <w:r w:rsidRPr="00191E19">
              <w:rPr>
                <w:lang w:val="sr-Cyrl-RS"/>
              </w:rPr>
              <w:t>35</w:t>
            </w:r>
            <w:r w:rsidRPr="00191E19">
              <w:t>/</w:t>
            </w:r>
            <w:r w:rsidRPr="00191E19">
              <w:rPr>
                <w:lang w:val="sr-Cyrl-RS"/>
              </w:rPr>
              <w:t>1</w:t>
            </w:r>
            <w:r w:rsidRPr="00191E19">
              <w:t>0 kV „</w:t>
            </w:r>
            <w:r w:rsidRPr="00191E19">
              <w:rPr>
                <w:lang w:val="sr-Cyrl-RS"/>
              </w:rPr>
              <w:t>Телеп</w:t>
            </w:r>
            <w:r w:rsidRPr="00191E19">
              <w:t>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  <w:rPr>
                <w:lang w:val="sr-Cyrl-RS"/>
              </w:rPr>
            </w:pPr>
            <w:r w:rsidRPr="00191E19">
              <w:rPr>
                <w:lang w:val="sr-Cyrl-RS"/>
              </w:rPr>
              <w:t>Нови Сад</w:t>
            </w:r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eastAsia="sr-Latn-CS"/>
              </w:rPr>
            </w:pPr>
            <w:r w:rsidRPr="00191E19">
              <w:rPr>
                <w:rFonts w:eastAsia="Times New Roman"/>
                <w:iCs/>
                <w:lang w:eastAsia="sr-Latn-CS"/>
              </w:rPr>
              <w:t>6.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110/20 kV „</w:t>
            </w:r>
            <w:proofErr w:type="spellStart"/>
            <w:r w:rsidRPr="00191E19">
              <w:t>Челарево</w:t>
            </w:r>
            <w:proofErr w:type="spellEnd"/>
            <w:r w:rsidRPr="00191E19">
              <w:t>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Челарево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eastAsia="sr-Latn-CS"/>
              </w:rPr>
            </w:pPr>
            <w:r w:rsidRPr="00191E19">
              <w:rPr>
                <w:rFonts w:eastAsia="Times New Roman"/>
                <w:iCs/>
                <w:lang w:eastAsia="sr-Latn-CS"/>
              </w:rPr>
              <w:t>7.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110/20 kV „</w:t>
            </w:r>
            <w:proofErr w:type="spellStart"/>
            <w:r w:rsidRPr="00191E19">
              <w:t>Темерин</w:t>
            </w:r>
            <w:proofErr w:type="spellEnd"/>
            <w:r w:rsidRPr="00191E19">
              <w:t>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Темерин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eastAsia="sr-Latn-CS"/>
              </w:rPr>
            </w:pPr>
            <w:r w:rsidRPr="00191E19">
              <w:rPr>
                <w:rFonts w:eastAsia="Times New Roman"/>
                <w:iCs/>
                <w:lang w:eastAsia="sr-Latn-CS"/>
              </w:rPr>
              <w:t>8.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 xml:space="preserve">ТС </w:t>
            </w:r>
            <w:r w:rsidRPr="00191E19">
              <w:rPr>
                <w:lang w:val="sr-Cyrl-RS"/>
              </w:rPr>
              <w:t>35</w:t>
            </w:r>
            <w:r w:rsidRPr="00191E19">
              <w:t>/</w:t>
            </w:r>
            <w:r w:rsidRPr="00191E19">
              <w:rPr>
                <w:lang w:val="sr-Cyrl-RS"/>
              </w:rPr>
              <w:t>1</w:t>
            </w:r>
            <w:r w:rsidRPr="00191E19">
              <w:t>0 kV „</w:t>
            </w:r>
            <w:r w:rsidRPr="00191E19">
              <w:rPr>
                <w:lang w:val="sr-Cyrl-RS"/>
              </w:rPr>
              <w:t>Србобран</w:t>
            </w:r>
            <w:r w:rsidRPr="00191E19">
              <w:t>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  <w:rPr>
                <w:lang w:val="sr-Cyrl-RS"/>
              </w:rPr>
            </w:pPr>
            <w:r w:rsidRPr="00191E19">
              <w:rPr>
                <w:lang w:val="sr-Cyrl-RS"/>
              </w:rPr>
              <w:t>Србобран</w:t>
            </w:r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eastAsia="sr-Latn-CS"/>
              </w:rPr>
            </w:pPr>
            <w:r w:rsidRPr="00191E19">
              <w:rPr>
                <w:rFonts w:eastAsia="Times New Roman"/>
                <w:iCs/>
                <w:lang w:eastAsia="sr-Latn-CS"/>
              </w:rPr>
              <w:t>9.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110/35/20 kV „</w:t>
            </w:r>
            <w:proofErr w:type="spellStart"/>
            <w:r w:rsidRPr="00191E19">
              <w:t>Суботица</w:t>
            </w:r>
            <w:proofErr w:type="spellEnd"/>
            <w:r w:rsidRPr="00191E19">
              <w:t xml:space="preserve"> 1“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Суботица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eastAsia="sr-Latn-CS"/>
              </w:rPr>
            </w:pPr>
            <w:r w:rsidRPr="00191E19">
              <w:rPr>
                <w:rFonts w:eastAsia="Times New Roman"/>
                <w:iCs/>
                <w:lang w:eastAsia="sr-Latn-CS"/>
              </w:rPr>
              <w:t>10.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110/20 kV „</w:t>
            </w:r>
            <w:proofErr w:type="spellStart"/>
            <w:r w:rsidRPr="00191E19">
              <w:t>Суботица</w:t>
            </w:r>
            <w:proofErr w:type="spellEnd"/>
            <w:r w:rsidRPr="00191E19">
              <w:t xml:space="preserve"> 2“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Суботица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eastAsia="sr-Latn-CS"/>
              </w:rPr>
            </w:pPr>
            <w:r w:rsidRPr="00191E19">
              <w:rPr>
                <w:rFonts w:eastAsia="Times New Roman"/>
                <w:iCs/>
                <w:lang w:eastAsia="sr-Latn-CS"/>
              </w:rPr>
              <w:t>11.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110/20 kV „</w:t>
            </w:r>
            <w:proofErr w:type="spellStart"/>
            <w:r w:rsidRPr="00191E19">
              <w:t>Суботица</w:t>
            </w:r>
            <w:proofErr w:type="spellEnd"/>
            <w:r w:rsidRPr="00191E19">
              <w:t xml:space="preserve"> 4“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Суботица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eastAsia="sr-Latn-CS"/>
              </w:rPr>
            </w:pPr>
            <w:r w:rsidRPr="00191E19">
              <w:rPr>
                <w:rFonts w:eastAsia="Times New Roman"/>
                <w:iCs/>
                <w:lang w:eastAsia="sr-Latn-CS"/>
              </w:rPr>
              <w:t>12.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110/20 kV „</w:t>
            </w:r>
            <w:proofErr w:type="spellStart"/>
            <w:r w:rsidRPr="00191E19">
              <w:t>Палић</w:t>
            </w:r>
            <w:proofErr w:type="spellEnd"/>
            <w:r w:rsidRPr="00191E19">
              <w:t>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Палић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eastAsia="sr-Latn-CS"/>
              </w:rPr>
            </w:pPr>
            <w:r w:rsidRPr="00191E19">
              <w:rPr>
                <w:rFonts w:eastAsia="Times New Roman"/>
                <w:iCs/>
                <w:lang w:eastAsia="sr-Latn-CS"/>
              </w:rPr>
              <w:t>13.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110/20 kV „</w:t>
            </w:r>
            <w:proofErr w:type="spellStart"/>
            <w:r w:rsidRPr="00191E19">
              <w:t>Бајмок</w:t>
            </w:r>
            <w:proofErr w:type="spellEnd"/>
            <w:r w:rsidRPr="00191E19">
              <w:t>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Бајмок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eastAsia="sr-Latn-CS"/>
              </w:rPr>
            </w:pPr>
            <w:r w:rsidRPr="00191E19">
              <w:rPr>
                <w:rFonts w:eastAsia="Times New Roman"/>
                <w:iCs/>
                <w:lang w:eastAsia="sr-Latn-CS"/>
              </w:rPr>
              <w:t>14.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110/35 kV „</w:t>
            </w:r>
            <w:proofErr w:type="spellStart"/>
            <w:r w:rsidRPr="00191E19">
              <w:t>Бачка</w:t>
            </w:r>
            <w:proofErr w:type="spellEnd"/>
            <w:r w:rsidRPr="00191E19">
              <w:t xml:space="preserve"> </w:t>
            </w:r>
            <w:proofErr w:type="spellStart"/>
            <w:r w:rsidRPr="00191E19">
              <w:t>Топола</w:t>
            </w:r>
            <w:proofErr w:type="spellEnd"/>
            <w:r w:rsidRPr="00191E19">
              <w:t xml:space="preserve"> 1“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Бачка</w:t>
            </w:r>
            <w:proofErr w:type="spellEnd"/>
            <w:r w:rsidRPr="00191E19">
              <w:t xml:space="preserve"> </w:t>
            </w:r>
            <w:proofErr w:type="spellStart"/>
            <w:r w:rsidRPr="00191E19">
              <w:t>Топола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eastAsia="sr-Latn-CS"/>
              </w:rPr>
            </w:pPr>
            <w:r w:rsidRPr="00191E19">
              <w:rPr>
                <w:rFonts w:eastAsia="Times New Roman"/>
                <w:iCs/>
                <w:lang w:eastAsia="sr-Latn-CS"/>
              </w:rPr>
              <w:t>15.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110/20 kV „</w:t>
            </w:r>
            <w:proofErr w:type="spellStart"/>
            <w:r w:rsidRPr="00191E19">
              <w:t>Бачка</w:t>
            </w:r>
            <w:proofErr w:type="spellEnd"/>
            <w:r w:rsidRPr="00191E19">
              <w:t xml:space="preserve"> </w:t>
            </w:r>
            <w:proofErr w:type="spellStart"/>
            <w:r w:rsidRPr="00191E19">
              <w:t>Топола</w:t>
            </w:r>
            <w:proofErr w:type="spellEnd"/>
            <w:r w:rsidRPr="00191E19">
              <w:t xml:space="preserve"> 2“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Бачка</w:t>
            </w:r>
            <w:proofErr w:type="spellEnd"/>
            <w:r w:rsidRPr="00191E19">
              <w:t xml:space="preserve"> </w:t>
            </w:r>
            <w:proofErr w:type="spellStart"/>
            <w:r w:rsidRPr="00191E19">
              <w:t>Топола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eastAsia="sr-Latn-CS"/>
              </w:rPr>
            </w:pPr>
            <w:r w:rsidRPr="00191E19">
              <w:rPr>
                <w:rFonts w:eastAsia="Times New Roman"/>
                <w:iCs/>
                <w:lang w:eastAsia="sr-Latn-CS"/>
              </w:rPr>
              <w:t>16.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110/20 kV „</w:t>
            </w:r>
            <w:proofErr w:type="spellStart"/>
            <w:r w:rsidRPr="00191E19">
              <w:t>Кањижа</w:t>
            </w:r>
            <w:proofErr w:type="spellEnd"/>
            <w:r w:rsidRPr="00191E19">
              <w:t>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Кањижа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eastAsia="sr-Latn-CS"/>
              </w:rPr>
            </w:pPr>
            <w:r w:rsidRPr="00191E19">
              <w:rPr>
                <w:rFonts w:eastAsia="Times New Roman"/>
                <w:iCs/>
                <w:lang w:eastAsia="sr-Latn-CS"/>
              </w:rPr>
              <w:t>17.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110/20 kV „</w:t>
            </w:r>
            <w:proofErr w:type="spellStart"/>
            <w:r w:rsidRPr="00191E19">
              <w:t>Сента</w:t>
            </w:r>
            <w:proofErr w:type="spellEnd"/>
            <w:r w:rsidRPr="00191E19">
              <w:t xml:space="preserve"> 1“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Сента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eastAsia="sr-Latn-CS"/>
              </w:rPr>
            </w:pPr>
            <w:r w:rsidRPr="00191E19">
              <w:rPr>
                <w:rFonts w:eastAsia="Times New Roman"/>
                <w:iCs/>
                <w:lang w:eastAsia="sr-Latn-CS"/>
              </w:rPr>
              <w:t>18.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110/20 kV „</w:t>
            </w:r>
            <w:proofErr w:type="spellStart"/>
            <w:r w:rsidRPr="00191E19">
              <w:t>Сента</w:t>
            </w:r>
            <w:proofErr w:type="spellEnd"/>
            <w:r w:rsidRPr="00191E19">
              <w:t xml:space="preserve"> 2“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Сента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eastAsia="sr-Latn-CS"/>
              </w:rPr>
            </w:pPr>
            <w:r w:rsidRPr="00191E19">
              <w:rPr>
                <w:rFonts w:eastAsia="Times New Roman"/>
                <w:iCs/>
                <w:lang w:eastAsia="sr-Latn-CS"/>
              </w:rPr>
              <w:t>19.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110/20 kV „</w:t>
            </w:r>
            <w:proofErr w:type="spellStart"/>
            <w:r w:rsidRPr="00191E19">
              <w:t>Ада</w:t>
            </w:r>
            <w:proofErr w:type="spellEnd"/>
            <w:r w:rsidRPr="00191E19">
              <w:t>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Ада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val="sr-Cyrl-RS" w:eastAsia="sr-Latn-CS"/>
              </w:rPr>
            </w:pPr>
            <w:r w:rsidRPr="00191E19">
              <w:rPr>
                <w:rFonts w:eastAsia="Times New Roman"/>
                <w:iCs/>
                <w:lang w:val="sr-Cyrl-RS" w:eastAsia="sr-Latn-CS"/>
              </w:rPr>
              <w:t>20.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110/20 kV „</w:t>
            </w:r>
            <w:proofErr w:type="spellStart"/>
            <w:r w:rsidRPr="00191E19">
              <w:t>Панчево</w:t>
            </w:r>
            <w:proofErr w:type="spellEnd"/>
            <w:r w:rsidRPr="00191E19">
              <w:t xml:space="preserve"> 3“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Панчево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eastAsia="sr-Latn-CS"/>
              </w:rPr>
            </w:pPr>
            <w:r w:rsidRPr="00191E19">
              <w:rPr>
                <w:rFonts w:eastAsia="Times New Roman"/>
                <w:iCs/>
                <w:lang w:eastAsia="sr-Latn-CS"/>
              </w:rPr>
              <w:t>21.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110/20 kV „</w:t>
            </w:r>
            <w:proofErr w:type="spellStart"/>
            <w:r w:rsidRPr="00191E19">
              <w:t>Панчево</w:t>
            </w:r>
            <w:proofErr w:type="spellEnd"/>
            <w:r w:rsidRPr="00191E19">
              <w:t xml:space="preserve"> 4“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Панчево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eastAsia="sr-Latn-CS"/>
              </w:rPr>
            </w:pPr>
            <w:r w:rsidRPr="00191E19">
              <w:rPr>
                <w:rFonts w:eastAsia="Times New Roman"/>
                <w:iCs/>
                <w:lang w:eastAsia="sr-Latn-CS"/>
              </w:rPr>
              <w:t>22.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110/35/20 kV „</w:t>
            </w:r>
            <w:proofErr w:type="spellStart"/>
            <w:r w:rsidRPr="00191E19">
              <w:t>Вршац</w:t>
            </w:r>
            <w:proofErr w:type="spellEnd"/>
            <w:r w:rsidRPr="00191E19">
              <w:t xml:space="preserve"> 1“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Вршац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eastAsia="sr-Latn-CS"/>
              </w:rPr>
            </w:pPr>
            <w:r w:rsidRPr="00191E19">
              <w:rPr>
                <w:rFonts w:eastAsia="Times New Roman"/>
                <w:iCs/>
                <w:lang w:eastAsia="sr-Latn-CS"/>
              </w:rPr>
              <w:t>23.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110/20 kV „</w:t>
            </w:r>
            <w:proofErr w:type="spellStart"/>
            <w:r w:rsidRPr="00191E19">
              <w:t>Вршац</w:t>
            </w:r>
            <w:proofErr w:type="spellEnd"/>
            <w:r w:rsidRPr="00191E19">
              <w:t xml:space="preserve"> 2“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Вршац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eastAsia="sr-Latn-CS"/>
              </w:rPr>
            </w:pPr>
            <w:r w:rsidRPr="00191E19">
              <w:rPr>
                <w:rFonts w:eastAsia="Times New Roman"/>
                <w:iCs/>
                <w:lang w:eastAsia="sr-Latn-CS"/>
              </w:rPr>
              <w:t>24.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110/35 kV „</w:t>
            </w:r>
            <w:proofErr w:type="spellStart"/>
            <w:r w:rsidRPr="00191E19">
              <w:t>Алибунар</w:t>
            </w:r>
            <w:proofErr w:type="spellEnd"/>
            <w:r w:rsidRPr="00191E19">
              <w:t>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Алибунар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eastAsia="sr-Latn-CS"/>
              </w:rPr>
            </w:pPr>
            <w:r w:rsidRPr="00191E19">
              <w:rPr>
                <w:rFonts w:eastAsia="Times New Roman"/>
                <w:iCs/>
                <w:lang w:eastAsia="sr-Latn-CS"/>
              </w:rPr>
              <w:t>25.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110/20 kV „</w:t>
            </w:r>
            <w:proofErr w:type="spellStart"/>
            <w:r w:rsidRPr="00191E19">
              <w:t>Ковин</w:t>
            </w:r>
            <w:proofErr w:type="spellEnd"/>
            <w:r w:rsidRPr="00191E19">
              <w:t>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Ковин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eastAsia="sr-Latn-CS"/>
              </w:rPr>
            </w:pPr>
            <w:r w:rsidRPr="00191E19">
              <w:rPr>
                <w:rFonts w:eastAsia="Times New Roman"/>
                <w:iCs/>
                <w:lang w:eastAsia="sr-Latn-CS"/>
              </w:rPr>
              <w:t>26.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110/20 kV „</w:t>
            </w:r>
            <w:proofErr w:type="spellStart"/>
            <w:r w:rsidRPr="00191E19">
              <w:t>Дебељача</w:t>
            </w:r>
            <w:proofErr w:type="spellEnd"/>
            <w:r w:rsidRPr="00191E19">
              <w:t>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Дебељача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eastAsia="sr-Latn-CS"/>
              </w:rPr>
            </w:pPr>
            <w:r w:rsidRPr="00191E19">
              <w:rPr>
                <w:rFonts w:eastAsia="Times New Roman"/>
                <w:iCs/>
                <w:lang w:eastAsia="sr-Latn-CS"/>
              </w:rPr>
              <w:t>27.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110/20 kV „</w:t>
            </w:r>
            <w:proofErr w:type="spellStart"/>
            <w:r w:rsidRPr="00191E19">
              <w:t>Бела</w:t>
            </w:r>
            <w:proofErr w:type="spellEnd"/>
            <w:r w:rsidRPr="00191E19">
              <w:t xml:space="preserve"> </w:t>
            </w:r>
            <w:proofErr w:type="spellStart"/>
            <w:r w:rsidRPr="00191E19">
              <w:t>Црква</w:t>
            </w:r>
            <w:proofErr w:type="spellEnd"/>
            <w:r w:rsidRPr="00191E19">
              <w:t>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Бела</w:t>
            </w:r>
            <w:proofErr w:type="spellEnd"/>
            <w:r w:rsidRPr="00191E19">
              <w:t xml:space="preserve"> </w:t>
            </w:r>
            <w:proofErr w:type="spellStart"/>
            <w:r w:rsidRPr="00191E19">
              <w:t>Црква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eastAsia="sr-Latn-CS"/>
              </w:rPr>
            </w:pPr>
            <w:r w:rsidRPr="00191E19">
              <w:rPr>
                <w:rFonts w:eastAsia="Times New Roman"/>
                <w:iCs/>
                <w:lang w:eastAsia="sr-Latn-CS"/>
              </w:rPr>
              <w:t>2</w:t>
            </w:r>
            <w:r w:rsidRPr="00191E19">
              <w:rPr>
                <w:rFonts w:eastAsia="Times New Roman"/>
                <w:iCs/>
                <w:lang w:val="sr-Cyrl-RS" w:eastAsia="sr-Latn-CS"/>
              </w:rPr>
              <w:t>8</w:t>
            </w:r>
            <w:r w:rsidRPr="00191E19">
              <w:rPr>
                <w:rFonts w:eastAsia="Times New Roman"/>
                <w:iCs/>
                <w:lang w:eastAsia="sr-Latn-CS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110/20 kV „</w:t>
            </w:r>
            <w:proofErr w:type="spellStart"/>
            <w:r w:rsidRPr="00191E19">
              <w:t>Качарево</w:t>
            </w:r>
            <w:proofErr w:type="spellEnd"/>
            <w:r w:rsidRPr="00191E19">
              <w:t>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Качарево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val="sr-Cyrl-RS" w:eastAsia="sr-Latn-CS"/>
              </w:rPr>
            </w:pPr>
            <w:r w:rsidRPr="00191E19">
              <w:rPr>
                <w:rFonts w:eastAsia="Times New Roman"/>
                <w:iCs/>
                <w:lang w:val="sr-Cyrl-RS" w:eastAsia="sr-Latn-CS"/>
              </w:rPr>
              <w:t>29.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110/35 kV „</w:t>
            </w:r>
            <w:proofErr w:type="spellStart"/>
            <w:r w:rsidRPr="00191E19">
              <w:t>Зрењанин</w:t>
            </w:r>
            <w:proofErr w:type="spellEnd"/>
            <w:r w:rsidRPr="00191E19">
              <w:t xml:space="preserve"> 1“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Зрењанин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eastAsia="sr-Latn-CS"/>
              </w:rPr>
            </w:pPr>
            <w:r w:rsidRPr="00191E19">
              <w:rPr>
                <w:rFonts w:eastAsia="Times New Roman"/>
                <w:iCs/>
                <w:lang w:eastAsia="sr-Latn-CS"/>
              </w:rPr>
              <w:t>30.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110/20 kV „</w:t>
            </w:r>
            <w:proofErr w:type="spellStart"/>
            <w:r w:rsidRPr="00191E19">
              <w:t>Зрењанин</w:t>
            </w:r>
            <w:proofErr w:type="spellEnd"/>
            <w:r w:rsidRPr="00191E19">
              <w:t xml:space="preserve"> 3“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Зрењанин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eastAsia="sr-Latn-CS"/>
              </w:rPr>
            </w:pPr>
            <w:r w:rsidRPr="00191E19">
              <w:rPr>
                <w:rFonts w:eastAsia="Times New Roman"/>
                <w:iCs/>
                <w:lang w:eastAsia="sr-Latn-CS"/>
              </w:rPr>
              <w:t>31.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110/20 kV „</w:t>
            </w:r>
            <w:proofErr w:type="spellStart"/>
            <w:r w:rsidRPr="00191E19">
              <w:t>Зрењанин</w:t>
            </w:r>
            <w:proofErr w:type="spellEnd"/>
            <w:r w:rsidRPr="00191E19">
              <w:t xml:space="preserve"> 4“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Зрењанин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eastAsia="sr-Latn-CS"/>
              </w:rPr>
            </w:pPr>
            <w:r w:rsidRPr="00191E19">
              <w:rPr>
                <w:rFonts w:eastAsia="Times New Roman"/>
                <w:iCs/>
                <w:lang w:eastAsia="sr-Latn-CS"/>
              </w:rPr>
              <w:t>32.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110/20 kV „</w:t>
            </w:r>
            <w:proofErr w:type="spellStart"/>
            <w:r w:rsidRPr="00191E19">
              <w:t>Бегејци</w:t>
            </w:r>
            <w:proofErr w:type="spellEnd"/>
            <w:r w:rsidRPr="00191E19">
              <w:t>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  <w:rPr>
                <w:highlight w:val="yellow"/>
              </w:rPr>
            </w:pPr>
            <w:proofErr w:type="spellStart"/>
            <w:r w:rsidRPr="00191E19">
              <w:t>Торак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eastAsia="sr-Latn-CS"/>
              </w:rPr>
            </w:pPr>
            <w:r w:rsidRPr="00191E19">
              <w:rPr>
                <w:rFonts w:eastAsia="Times New Roman"/>
                <w:iCs/>
                <w:lang w:eastAsia="sr-Latn-CS"/>
              </w:rPr>
              <w:t>33.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110/20 kV „</w:t>
            </w:r>
            <w:proofErr w:type="spellStart"/>
            <w:r w:rsidRPr="00191E19">
              <w:t>Нови</w:t>
            </w:r>
            <w:proofErr w:type="spellEnd"/>
            <w:r w:rsidRPr="00191E19">
              <w:t xml:space="preserve"> </w:t>
            </w:r>
            <w:proofErr w:type="spellStart"/>
            <w:r w:rsidRPr="00191E19">
              <w:t>Бечеј</w:t>
            </w:r>
            <w:proofErr w:type="spellEnd"/>
            <w:r w:rsidRPr="00191E19">
              <w:t>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Нови</w:t>
            </w:r>
            <w:proofErr w:type="spellEnd"/>
            <w:r w:rsidRPr="00191E19">
              <w:t xml:space="preserve"> </w:t>
            </w:r>
            <w:proofErr w:type="spellStart"/>
            <w:r w:rsidRPr="00191E19">
              <w:t>Бечеј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eastAsia="sr-Latn-CS"/>
              </w:rPr>
            </w:pPr>
            <w:r w:rsidRPr="00191E19">
              <w:rPr>
                <w:rFonts w:eastAsia="Times New Roman"/>
                <w:iCs/>
                <w:lang w:eastAsia="sr-Latn-CS"/>
              </w:rPr>
              <w:t>34.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110/20 kV „</w:t>
            </w:r>
            <w:proofErr w:type="spellStart"/>
            <w:r w:rsidRPr="00191E19">
              <w:t>Нова</w:t>
            </w:r>
            <w:proofErr w:type="spellEnd"/>
            <w:r w:rsidRPr="00191E19">
              <w:t xml:space="preserve"> </w:t>
            </w:r>
            <w:proofErr w:type="spellStart"/>
            <w:r w:rsidRPr="00191E19">
              <w:t>Црња</w:t>
            </w:r>
            <w:proofErr w:type="spellEnd"/>
            <w:r w:rsidRPr="00191E19">
              <w:t>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Нова</w:t>
            </w:r>
            <w:proofErr w:type="spellEnd"/>
            <w:r w:rsidRPr="00191E19">
              <w:t xml:space="preserve"> </w:t>
            </w:r>
            <w:proofErr w:type="spellStart"/>
            <w:r w:rsidRPr="00191E19">
              <w:t>Црња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eastAsia="sr-Latn-CS"/>
              </w:rPr>
            </w:pPr>
            <w:r w:rsidRPr="00191E19">
              <w:rPr>
                <w:rFonts w:eastAsia="Times New Roman"/>
                <w:iCs/>
                <w:lang w:eastAsia="sr-Latn-CS"/>
              </w:rPr>
              <w:t>35.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110/35 kV „</w:t>
            </w:r>
            <w:proofErr w:type="spellStart"/>
            <w:r w:rsidRPr="00191E19">
              <w:t>Кикинда</w:t>
            </w:r>
            <w:proofErr w:type="spellEnd"/>
            <w:r w:rsidRPr="00191E19">
              <w:t xml:space="preserve"> 1“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Кикинда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val="sr-Cyrl-RS" w:eastAsia="sr-Latn-CS"/>
              </w:rPr>
            </w:pPr>
            <w:r w:rsidRPr="00191E19">
              <w:rPr>
                <w:rFonts w:eastAsia="Times New Roman"/>
                <w:iCs/>
                <w:lang w:val="sr-Cyrl-RS" w:eastAsia="sr-Latn-CS"/>
              </w:rPr>
              <w:t>36.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110/20 kV „</w:t>
            </w:r>
            <w:proofErr w:type="spellStart"/>
            <w:r w:rsidRPr="00191E19">
              <w:t>Кикинда</w:t>
            </w:r>
            <w:proofErr w:type="spellEnd"/>
            <w:r w:rsidRPr="00191E19">
              <w:t xml:space="preserve"> 2“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Кикинда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eastAsia="sr-Latn-CS"/>
              </w:rPr>
            </w:pPr>
            <w:r w:rsidRPr="00191E19">
              <w:rPr>
                <w:rFonts w:eastAsia="Times New Roman"/>
                <w:iCs/>
                <w:lang w:eastAsia="sr-Latn-CS"/>
              </w:rPr>
              <w:t>37.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110/20 kV „</w:t>
            </w:r>
            <w:proofErr w:type="spellStart"/>
            <w:r w:rsidRPr="00191E19">
              <w:t>Сомбор</w:t>
            </w:r>
            <w:proofErr w:type="spellEnd"/>
            <w:r w:rsidRPr="00191E19">
              <w:t xml:space="preserve"> 1“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Сомбор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eastAsia="sr-Latn-CS"/>
              </w:rPr>
            </w:pPr>
            <w:r w:rsidRPr="00191E19">
              <w:rPr>
                <w:rFonts w:eastAsia="Times New Roman"/>
                <w:iCs/>
                <w:lang w:eastAsia="sr-Latn-CS"/>
              </w:rPr>
              <w:t>38.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110/20 kV „</w:t>
            </w:r>
            <w:proofErr w:type="spellStart"/>
            <w:r w:rsidRPr="00191E19">
              <w:t>Сомбор</w:t>
            </w:r>
            <w:proofErr w:type="spellEnd"/>
            <w:r w:rsidRPr="00191E19">
              <w:t xml:space="preserve"> 2“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Сомбор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eastAsia="sr-Latn-CS"/>
              </w:rPr>
            </w:pPr>
            <w:r w:rsidRPr="00191E19">
              <w:rPr>
                <w:rFonts w:eastAsia="Times New Roman"/>
                <w:iCs/>
                <w:lang w:eastAsia="sr-Latn-CS"/>
              </w:rPr>
              <w:t>39.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110/20 kV „</w:t>
            </w:r>
            <w:proofErr w:type="spellStart"/>
            <w:r w:rsidRPr="00191E19">
              <w:t>Оџаци</w:t>
            </w:r>
            <w:proofErr w:type="spellEnd"/>
            <w:r w:rsidRPr="00191E19">
              <w:t>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Оџаци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val="sr-Cyrl-RS" w:eastAsia="sr-Latn-CS"/>
              </w:rPr>
            </w:pPr>
            <w:r w:rsidRPr="00191E19">
              <w:rPr>
                <w:rFonts w:eastAsia="Times New Roman"/>
                <w:iCs/>
                <w:lang w:val="sr-Cyrl-RS" w:eastAsia="sr-Latn-CS"/>
              </w:rPr>
              <w:t>40.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110/20 kV „</w:t>
            </w:r>
            <w:proofErr w:type="spellStart"/>
            <w:r w:rsidRPr="00191E19">
              <w:t>Апатин</w:t>
            </w:r>
            <w:proofErr w:type="spellEnd"/>
            <w:r w:rsidRPr="00191E19">
              <w:t>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Апатин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val="sr-Cyrl-RS" w:eastAsia="sr-Latn-CS"/>
              </w:rPr>
            </w:pPr>
            <w:r w:rsidRPr="00191E19">
              <w:rPr>
                <w:rFonts w:eastAsia="Times New Roman"/>
                <w:iCs/>
                <w:lang w:val="sr-Cyrl-RS" w:eastAsia="sr-Latn-CS"/>
              </w:rPr>
              <w:t>41.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110/20 kV „</w:t>
            </w:r>
            <w:proofErr w:type="spellStart"/>
            <w:r w:rsidRPr="00191E19">
              <w:t>Црвенка</w:t>
            </w:r>
            <w:proofErr w:type="spellEnd"/>
            <w:r w:rsidRPr="00191E19">
              <w:t>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Црвенка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val="sr-Cyrl-RS" w:eastAsia="sr-Latn-CS"/>
              </w:rPr>
            </w:pPr>
            <w:r w:rsidRPr="00191E19">
              <w:rPr>
                <w:rFonts w:eastAsia="Times New Roman"/>
                <w:iCs/>
                <w:lang w:val="sr-Cyrl-RS" w:eastAsia="sr-Latn-CS"/>
              </w:rPr>
              <w:t>42.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110/20 kV „</w:t>
            </w:r>
            <w:proofErr w:type="spellStart"/>
            <w:r w:rsidRPr="00191E19">
              <w:t>Врбас</w:t>
            </w:r>
            <w:proofErr w:type="spellEnd"/>
            <w:r w:rsidRPr="00191E19">
              <w:t xml:space="preserve"> 1“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Врбас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val="sr-Cyrl-RS" w:eastAsia="sr-Latn-CS"/>
              </w:rPr>
            </w:pPr>
            <w:r w:rsidRPr="00191E19">
              <w:rPr>
                <w:rFonts w:eastAsia="Times New Roman"/>
                <w:iCs/>
                <w:lang w:val="sr-Cyrl-RS" w:eastAsia="sr-Latn-CS"/>
              </w:rPr>
              <w:t>43.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110/20 kV „</w:t>
            </w:r>
            <w:proofErr w:type="spellStart"/>
            <w:r w:rsidRPr="00191E19">
              <w:t>Врбас</w:t>
            </w:r>
            <w:proofErr w:type="spellEnd"/>
            <w:r w:rsidRPr="00191E19">
              <w:t xml:space="preserve"> 2“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Врбас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val="sr-Latn-CS" w:eastAsia="sr-Latn-CS"/>
              </w:rPr>
            </w:pPr>
            <w:r w:rsidRPr="00191E19">
              <w:rPr>
                <w:rFonts w:eastAsia="Times New Roman"/>
                <w:iCs/>
                <w:lang w:eastAsia="sr-Latn-CS"/>
              </w:rPr>
              <w:lastRenderedPageBreak/>
              <w:t>44.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110/20 kV „</w:t>
            </w:r>
            <w:proofErr w:type="spellStart"/>
            <w:r w:rsidRPr="00191E19">
              <w:t>Кула</w:t>
            </w:r>
            <w:proofErr w:type="spellEnd"/>
            <w:r w:rsidRPr="00191E19">
              <w:t>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Кула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val="sr-Cyrl-RS" w:eastAsia="sr-Latn-CS"/>
              </w:rPr>
            </w:pPr>
            <w:r w:rsidRPr="00191E19">
              <w:rPr>
                <w:rFonts w:eastAsia="Times New Roman"/>
                <w:iCs/>
                <w:lang w:val="sr-Cyrl-RS" w:eastAsia="sr-Latn-CS"/>
              </w:rPr>
              <w:t>45.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110/20 kV „</w:t>
            </w:r>
            <w:proofErr w:type="spellStart"/>
            <w:r w:rsidRPr="00191E19">
              <w:t>Рума</w:t>
            </w:r>
            <w:proofErr w:type="spellEnd"/>
            <w:r w:rsidRPr="00191E19">
              <w:t xml:space="preserve"> 2“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Рума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val="sr-Cyrl-RS" w:eastAsia="sr-Latn-CS"/>
              </w:rPr>
            </w:pPr>
            <w:r w:rsidRPr="00191E19">
              <w:rPr>
                <w:rFonts w:eastAsia="Times New Roman"/>
                <w:iCs/>
                <w:lang w:val="sr-Cyrl-RS" w:eastAsia="sr-Latn-CS"/>
              </w:rPr>
              <w:t>46.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110/20 kV „</w:t>
            </w:r>
            <w:proofErr w:type="spellStart"/>
            <w:r w:rsidRPr="00191E19">
              <w:t>Инђија</w:t>
            </w:r>
            <w:proofErr w:type="spellEnd"/>
            <w:r w:rsidRPr="00191E19">
              <w:t>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Инђија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val="sr-Cyrl-RS" w:eastAsia="sr-Latn-CS"/>
              </w:rPr>
            </w:pPr>
            <w:r w:rsidRPr="00191E19">
              <w:rPr>
                <w:rFonts w:eastAsia="Times New Roman"/>
                <w:iCs/>
                <w:lang w:val="sr-Cyrl-RS" w:eastAsia="sr-Latn-CS"/>
              </w:rPr>
              <w:t>47.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110/20 kV „</w:t>
            </w:r>
            <w:proofErr w:type="spellStart"/>
            <w:r w:rsidRPr="00191E19">
              <w:t>Инђија</w:t>
            </w:r>
            <w:proofErr w:type="spellEnd"/>
            <w:r w:rsidRPr="00191E19">
              <w:t xml:space="preserve"> 2“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Инђија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val="sr-Cyrl-RS" w:eastAsia="sr-Latn-CS"/>
              </w:rPr>
            </w:pPr>
            <w:r w:rsidRPr="00191E19">
              <w:rPr>
                <w:rFonts w:eastAsia="Times New Roman"/>
                <w:iCs/>
                <w:lang w:val="sr-Cyrl-RS" w:eastAsia="sr-Latn-CS"/>
              </w:rPr>
              <w:t>48.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110/20 kV „</w:t>
            </w:r>
            <w:proofErr w:type="spellStart"/>
            <w:r w:rsidRPr="00191E19">
              <w:t>Нова</w:t>
            </w:r>
            <w:proofErr w:type="spellEnd"/>
            <w:r w:rsidRPr="00191E19">
              <w:t xml:space="preserve"> </w:t>
            </w:r>
            <w:proofErr w:type="spellStart"/>
            <w:r w:rsidRPr="00191E19">
              <w:t>Пазова</w:t>
            </w:r>
            <w:proofErr w:type="spellEnd"/>
            <w:r w:rsidRPr="00191E19">
              <w:t>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Нова</w:t>
            </w:r>
            <w:proofErr w:type="spellEnd"/>
            <w:r w:rsidRPr="00191E19">
              <w:t xml:space="preserve"> </w:t>
            </w:r>
            <w:proofErr w:type="spellStart"/>
            <w:r w:rsidRPr="00191E19">
              <w:t>Пазова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val="sr-Cyrl-RS" w:eastAsia="sr-Latn-CS"/>
              </w:rPr>
            </w:pPr>
            <w:r w:rsidRPr="00191E19">
              <w:rPr>
                <w:rFonts w:eastAsia="Times New Roman"/>
                <w:iCs/>
                <w:lang w:val="sr-Cyrl-RS" w:eastAsia="sr-Latn-CS"/>
              </w:rPr>
              <w:t>49.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110/35/20 kV „</w:t>
            </w:r>
            <w:proofErr w:type="spellStart"/>
            <w:r w:rsidRPr="00191E19">
              <w:t>Сремска</w:t>
            </w:r>
            <w:proofErr w:type="spellEnd"/>
            <w:r w:rsidRPr="00191E19">
              <w:t xml:space="preserve"> </w:t>
            </w:r>
            <w:proofErr w:type="spellStart"/>
            <w:r w:rsidRPr="00191E19">
              <w:t>Митровица</w:t>
            </w:r>
            <w:proofErr w:type="spellEnd"/>
            <w:r w:rsidRPr="00191E19">
              <w:t xml:space="preserve"> 1“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Сремска</w:t>
            </w:r>
            <w:proofErr w:type="spellEnd"/>
            <w:r w:rsidRPr="00191E19">
              <w:t xml:space="preserve"> </w:t>
            </w:r>
            <w:proofErr w:type="spellStart"/>
            <w:r w:rsidRPr="00191E19">
              <w:t>Митровица</w:t>
            </w:r>
            <w:proofErr w:type="spellEnd"/>
          </w:p>
        </w:tc>
      </w:tr>
      <w:tr w:rsidR="00191E19" w:rsidRPr="00191E19" w:rsidTr="00191E19">
        <w:tc>
          <w:tcPr>
            <w:tcW w:w="1526" w:type="dxa"/>
            <w:shd w:val="clear" w:color="auto" w:fill="auto"/>
          </w:tcPr>
          <w:p w:rsidR="00191E19" w:rsidRPr="00191E19" w:rsidRDefault="00191E19" w:rsidP="00191E19">
            <w:pPr>
              <w:spacing w:after="0" w:line="240" w:lineRule="auto"/>
              <w:jc w:val="center"/>
              <w:rPr>
                <w:rFonts w:eastAsia="Times New Roman"/>
                <w:iCs/>
                <w:lang w:val="sr-Cyrl-RS" w:eastAsia="sr-Latn-CS"/>
              </w:rPr>
            </w:pPr>
            <w:r w:rsidRPr="00191E19">
              <w:rPr>
                <w:rFonts w:eastAsia="Times New Roman"/>
                <w:iCs/>
                <w:lang w:val="sr-Cyrl-RS" w:eastAsia="sr-Latn-CS"/>
              </w:rPr>
              <w:t>50.</w:t>
            </w:r>
          </w:p>
        </w:tc>
        <w:tc>
          <w:tcPr>
            <w:tcW w:w="4394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r w:rsidRPr="00191E19">
              <w:t>ТС 110/20 kV „</w:t>
            </w:r>
            <w:proofErr w:type="spellStart"/>
            <w:r w:rsidRPr="00191E19">
              <w:t>Сремска</w:t>
            </w:r>
            <w:proofErr w:type="spellEnd"/>
            <w:r w:rsidRPr="00191E19">
              <w:t xml:space="preserve"> </w:t>
            </w:r>
            <w:proofErr w:type="spellStart"/>
            <w:r w:rsidRPr="00191E19">
              <w:t>Митровица</w:t>
            </w:r>
            <w:proofErr w:type="spellEnd"/>
            <w:r w:rsidRPr="00191E19">
              <w:t xml:space="preserve"> 3“</w:t>
            </w:r>
          </w:p>
        </w:tc>
        <w:tc>
          <w:tcPr>
            <w:tcW w:w="3827" w:type="dxa"/>
            <w:shd w:val="clear" w:color="auto" w:fill="auto"/>
          </w:tcPr>
          <w:p w:rsidR="00191E19" w:rsidRPr="00191E19" w:rsidRDefault="00191E19" w:rsidP="00191E19">
            <w:pPr>
              <w:spacing w:after="60" w:line="240" w:lineRule="auto"/>
              <w:jc w:val="center"/>
            </w:pPr>
            <w:proofErr w:type="spellStart"/>
            <w:r w:rsidRPr="00191E19">
              <w:t>Сремска</w:t>
            </w:r>
            <w:proofErr w:type="spellEnd"/>
            <w:r w:rsidRPr="00191E19">
              <w:t xml:space="preserve"> </w:t>
            </w:r>
            <w:proofErr w:type="spellStart"/>
            <w:r w:rsidRPr="00191E19">
              <w:t>Митровица</w:t>
            </w:r>
            <w:proofErr w:type="spellEnd"/>
          </w:p>
        </w:tc>
      </w:tr>
    </w:tbl>
    <w:p w:rsidR="00191E19" w:rsidRPr="00191E19" w:rsidRDefault="00191E19" w:rsidP="00191E19">
      <w:pPr>
        <w:tabs>
          <w:tab w:val="left" w:pos="6960"/>
          <w:tab w:val="left" w:pos="7290"/>
        </w:tabs>
        <w:suppressAutoHyphens/>
        <w:spacing w:after="0" w:line="240" w:lineRule="auto"/>
        <w:rPr>
          <w:rFonts w:eastAsia="Times New Roman"/>
          <w:iCs/>
          <w:lang w:val="sr-Cyrl-RS" w:eastAsia="sr-Latn-CS"/>
        </w:rPr>
      </w:pPr>
    </w:p>
    <w:p w:rsidR="00191E19" w:rsidRPr="00191E19" w:rsidRDefault="00191E19" w:rsidP="00191E19">
      <w:pPr>
        <w:tabs>
          <w:tab w:val="left" w:pos="6960"/>
          <w:tab w:val="left" w:pos="7290"/>
        </w:tabs>
        <w:suppressAutoHyphens/>
        <w:spacing w:after="0" w:line="240" w:lineRule="auto"/>
        <w:rPr>
          <w:rFonts w:eastAsia="Times New Roman"/>
          <w:iCs/>
          <w:lang w:val="sr-Cyrl-RS" w:eastAsia="sr-Latn-CS"/>
        </w:rPr>
      </w:pPr>
    </w:p>
    <w:p w:rsidR="00191E19" w:rsidRPr="00191E19" w:rsidRDefault="00191E19" w:rsidP="00191E19">
      <w:pPr>
        <w:tabs>
          <w:tab w:val="left" w:pos="6960"/>
          <w:tab w:val="left" w:pos="7290"/>
        </w:tabs>
        <w:suppressAutoHyphens/>
        <w:spacing w:after="0" w:line="240" w:lineRule="auto"/>
        <w:rPr>
          <w:rFonts w:eastAsia="Times New Roman"/>
          <w:iCs/>
          <w:lang w:val="sr-Cyrl-RS" w:eastAsia="sr-Latn-CS"/>
        </w:rPr>
      </w:pPr>
    </w:p>
    <w:p w:rsidR="00191E19" w:rsidRPr="00191E19" w:rsidRDefault="00191E19" w:rsidP="00191E19">
      <w:pPr>
        <w:tabs>
          <w:tab w:val="left" w:pos="6960"/>
          <w:tab w:val="left" w:pos="7290"/>
        </w:tabs>
        <w:suppressAutoHyphens/>
        <w:spacing w:after="0" w:line="240" w:lineRule="auto"/>
        <w:rPr>
          <w:rFonts w:eastAsia="Times New Roman"/>
          <w:iCs/>
          <w:lang w:val="sr-Cyrl-RS" w:eastAsia="sr-Latn-CS"/>
        </w:rPr>
      </w:pPr>
    </w:p>
    <w:p w:rsidR="00191E19" w:rsidRPr="00191E19" w:rsidRDefault="00191E19" w:rsidP="00191E19">
      <w:pPr>
        <w:tabs>
          <w:tab w:val="left" w:pos="6960"/>
          <w:tab w:val="left" w:pos="7290"/>
        </w:tabs>
        <w:suppressAutoHyphens/>
        <w:spacing w:after="0" w:line="240" w:lineRule="auto"/>
        <w:rPr>
          <w:rFonts w:eastAsia="Times New Roman"/>
          <w:iCs/>
          <w:lang w:val="sr-Cyrl-RS" w:eastAsia="sr-Latn-CS"/>
        </w:rPr>
      </w:pPr>
    </w:p>
    <w:p w:rsidR="00191E19" w:rsidRPr="00191E19" w:rsidRDefault="00191E19" w:rsidP="00191E19">
      <w:pPr>
        <w:tabs>
          <w:tab w:val="left" w:pos="6960"/>
          <w:tab w:val="left" w:pos="7290"/>
        </w:tabs>
        <w:suppressAutoHyphens/>
        <w:spacing w:after="0" w:line="240" w:lineRule="auto"/>
        <w:rPr>
          <w:rFonts w:eastAsia="Times New Roman"/>
          <w:iCs/>
          <w:lang w:val="sr-Cyrl-RS" w:eastAsia="sr-Latn-CS"/>
        </w:rPr>
      </w:pPr>
    </w:p>
    <w:p w:rsidR="00191E19" w:rsidRPr="00191E19" w:rsidRDefault="00191E19" w:rsidP="00191E19">
      <w:pPr>
        <w:tabs>
          <w:tab w:val="left" w:pos="6960"/>
          <w:tab w:val="left" w:pos="7290"/>
        </w:tabs>
        <w:suppressAutoHyphens/>
        <w:spacing w:after="0" w:line="240" w:lineRule="auto"/>
        <w:rPr>
          <w:rFonts w:eastAsia="Times New Roman"/>
          <w:iCs/>
          <w:lang w:val="sr-Cyrl-RS" w:eastAsia="sr-Latn-CS"/>
        </w:rPr>
      </w:pPr>
    </w:p>
    <w:p w:rsidR="00191E19" w:rsidRPr="00191E19" w:rsidRDefault="00191E19" w:rsidP="00191E19">
      <w:pPr>
        <w:tabs>
          <w:tab w:val="left" w:pos="6960"/>
          <w:tab w:val="left" w:pos="7290"/>
        </w:tabs>
        <w:suppressAutoHyphens/>
        <w:spacing w:after="0" w:line="240" w:lineRule="auto"/>
        <w:rPr>
          <w:rFonts w:eastAsia="Times New Roman"/>
          <w:iCs/>
          <w:lang w:val="sr-Cyrl-RS" w:eastAsia="sr-Latn-CS"/>
        </w:rPr>
      </w:pPr>
    </w:p>
    <w:p w:rsidR="00C93386" w:rsidRPr="00191E19" w:rsidRDefault="00C93386" w:rsidP="00191E19"/>
    <w:sectPr w:rsidR="00C93386" w:rsidRPr="00191E19" w:rsidSect="00C6585D">
      <w:headerReference w:type="first" r:id="rId7"/>
      <w:pgSz w:w="11907" w:h="16839" w:code="9"/>
      <w:pgMar w:top="709" w:right="1418" w:bottom="709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4C9" w:rsidRDefault="00CA74C9" w:rsidP="00732FC8">
      <w:pPr>
        <w:spacing w:after="0" w:line="240" w:lineRule="auto"/>
      </w:pPr>
      <w:r>
        <w:separator/>
      </w:r>
    </w:p>
  </w:endnote>
  <w:endnote w:type="continuationSeparator" w:id="0">
    <w:p w:rsidR="00CA74C9" w:rsidRDefault="00CA74C9" w:rsidP="00732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C DzComm">
    <w:altName w:val="Impact"/>
    <w:charset w:val="00"/>
    <w:family w:val="swiss"/>
    <w:pitch w:val="variable"/>
    <w:sig w:usb0="00000003" w:usb1="00000000" w:usb2="00000000" w:usb3="00000000" w:csb0="00000001" w:csb1="00000000"/>
  </w:font>
  <w:font w:name="CHelvPlai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4C9" w:rsidRDefault="00CA74C9" w:rsidP="00732FC8">
      <w:pPr>
        <w:spacing w:after="0" w:line="240" w:lineRule="auto"/>
      </w:pPr>
      <w:r>
        <w:separator/>
      </w:r>
    </w:p>
  </w:footnote>
  <w:footnote w:type="continuationSeparator" w:id="0">
    <w:p w:rsidR="00CA74C9" w:rsidRDefault="00CA74C9" w:rsidP="00732F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59" w:type="dxa"/>
      <w:tblInd w:w="-601" w:type="dxa"/>
      <w:tblLayout w:type="fixed"/>
      <w:tblLook w:val="04A0" w:firstRow="1" w:lastRow="0" w:firstColumn="1" w:lastColumn="0" w:noHBand="0" w:noVBand="1"/>
    </w:tblPr>
    <w:tblGrid>
      <w:gridCol w:w="3686"/>
      <w:gridCol w:w="2693"/>
      <w:gridCol w:w="3780"/>
    </w:tblGrid>
    <w:tr w:rsidR="00191E19" w:rsidRPr="00D41B9E" w:rsidTr="00D41B9E">
      <w:trPr>
        <w:trHeight w:val="1975"/>
      </w:trPr>
      <w:tc>
        <w:tcPr>
          <w:tcW w:w="3686" w:type="dxa"/>
          <w:hideMark/>
        </w:tcPr>
        <w:p w:rsidR="00191E19" w:rsidRPr="00D41B9E" w:rsidRDefault="00191E19" w:rsidP="00D41B9E">
          <w:pPr>
            <w:tabs>
              <w:tab w:val="center" w:pos="4680"/>
              <w:tab w:val="right" w:pos="9360"/>
            </w:tabs>
            <w:spacing w:after="0" w:line="240" w:lineRule="auto"/>
            <w:ind w:left="-198" w:firstLine="108"/>
            <w:rPr>
              <w:color w:val="000000"/>
            </w:rPr>
          </w:pPr>
          <w:r w:rsidRPr="00D41B9E">
            <w:rPr>
              <w:noProof/>
              <w:color w:val="000000"/>
              <w:lang w:val="sr-Latn-RS" w:eastAsia="sr-Latn-RS"/>
            </w:rPr>
            <w:drawing>
              <wp:inline distT="0" distB="0" distL="0" distR="0" wp14:anchorId="77D8BFFD" wp14:editId="514A5355">
                <wp:extent cx="2257425" cy="1152525"/>
                <wp:effectExtent l="0" t="0" r="0" b="0"/>
                <wp:docPr id="10" name="Picture 10" descr="klise za zlatotisak 3 GRBA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klise za zlatotisak 3 GRBA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57425" cy="1152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73" w:type="dxa"/>
          <w:gridSpan w:val="2"/>
        </w:tcPr>
        <w:p w:rsidR="00191E19" w:rsidRPr="00D41B9E" w:rsidRDefault="00191E19" w:rsidP="00D41B9E">
          <w:pPr>
            <w:tabs>
              <w:tab w:val="center" w:pos="4680"/>
              <w:tab w:val="right" w:pos="9360"/>
            </w:tabs>
            <w:spacing w:after="0" w:line="240" w:lineRule="auto"/>
            <w:rPr>
              <w:color w:val="000000"/>
              <w:sz w:val="14"/>
              <w:szCs w:val="20"/>
            </w:rPr>
          </w:pPr>
        </w:p>
        <w:p w:rsidR="00191E19" w:rsidRPr="00D41B9E" w:rsidRDefault="00191E19" w:rsidP="00D41B9E">
          <w:pPr>
            <w:tabs>
              <w:tab w:val="center" w:pos="4680"/>
              <w:tab w:val="right" w:pos="9360"/>
            </w:tabs>
            <w:spacing w:after="0" w:line="240" w:lineRule="auto"/>
            <w:rPr>
              <w:color w:val="000000"/>
              <w:sz w:val="14"/>
              <w:szCs w:val="20"/>
            </w:rPr>
          </w:pPr>
        </w:p>
        <w:p w:rsidR="00191E19" w:rsidRPr="00D41B9E" w:rsidRDefault="00191E19" w:rsidP="00D41B9E">
          <w:pPr>
            <w:tabs>
              <w:tab w:val="center" w:pos="4680"/>
              <w:tab w:val="right" w:pos="9360"/>
            </w:tabs>
            <w:spacing w:after="0" w:line="240" w:lineRule="auto"/>
            <w:rPr>
              <w:color w:val="000000"/>
              <w:sz w:val="14"/>
              <w:szCs w:val="20"/>
            </w:rPr>
          </w:pPr>
        </w:p>
        <w:p w:rsidR="00191E19" w:rsidRPr="00D41B9E" w:rsidRDefault="00191E19" w:rsidP="00D41B9E">
          <w:pPr>
            <w:tabs>
              <w:tab w:val="center" w:pos="4680"/>
              <w:tab w:val="right" w:pos="9360"/>
            </w:tabs>
            <w:spacing w:after="0" w:line="240" w:lineRule="auto"/>
            <w:rPr>
              <w:color w:val="000000"/>
              <w:sz w:val="18"/>
              <w:szCs w:val="20"/>
            </w:rPr>
          </w:pPr>
          <w:proofErr w:type="spellStart"/>
          <w:r w:rsidRPr="00D41B9E">
            <w:rPr>
              <w:color w:val="000000"/>
              <w:sz w:val="18"/>
              <w:szCs w:val="20"/>
            </w:rPr>
            <w:t>Република</w:t>
          </w:r>
          <w:proofErr w:type="spellEnd"/>
          <w:r w:rsidRPr="00D41B9E">
            <w:rPr>
              <w:color w:val="000000"/>
              <w:sz w:val="18"/>
              <w:szCs w:val="20"/>
            </w:rPr>
            <w:t xml:space="preserve"> </w:t>
          </w:r>
          <w:proofErr w:type="spellStart"/>
          <w:r w:rsidRPr="00D41B9E">
            <w:rPr>
              <w:color w:val="000000"/>
              <w:sz w:val="18"/>
              <w:szCs w:val="20"/>
            </w:rPr>
            <w:t>Србија</w:t>
          </w:r>
          <w:proofErr w:type="spellEnd"/>
        </w:p>
        <w:p w:rsidR="00191E19" w:rsidRPr="00D41B9E" w:rsidRDefault="00191E19" w:rsidP="00D41B9E">
          <w:pPr>
            <w:spacing w:after="60" w:line="240" w:lineRule="auto"/>
            <w:rPr>
              <w:color w:val="000000"/>
              <w:sz w:val="18"/>
              <w:szCs w:val="20"/>
            </w:rPr>
          </w:pPr>
          <w:proofErr w:type="spellStart"/>
          <w:r w:rsidRPr="00D41B9E">
            <w:rPr>
              <w:color w:val="000000"/>
              <w:sz w:val="18"/>
              <w:szCs w:val="20"/>
            </w:rPr>
            <w:t>Аутономна</w:t>
          </w:r>
          <w:proofErr w:type="spellEnd"/>
          <w:r w:rsidRPr="00D41B9E">
            <w:rPr>
              <w:color w:val="000000"/>
              <w:sz w:val="18"/>
              <w:szCs w:val="20"/>
            </w:rPr>
            <w:t xml:space="preserve"> </w:t>
          </w:r>
          <w:r w:rsidRPr="00D41B9E">
            <w:rPr>
              <w:color w:val="000000"/>
              <w:sz w:val="18"/>
              <w:szCs w:val="20"/>
              <w:lang w:val="sr-Cyrl-RS"/>
            </w:rPr>
            <w:t>п</w:t>
          </w:r>
          <w:proofErr w:type="spellStart"/>
          <w:r w:rsidRPr="00D41B9E">
            <w:rPr>
              <w:color w:val="000000"/>
              <w:sz w:val="18"/>
              <w:szCs w:val="20"/>
            </w:rPr>
            <w:t>окрајина</w:t>
          </w:r>
          <w:proofErr w:type="spellEnd"/>
          <w:r w:rsidRPr="00D41B9E">
            <w:rPr>
              <w:color w:val="000000"/>
              <w:sz w:val="18"/>
              <w:szCs w:val="20"/>
            </w:rPr>
            <w:t xml:space="preserve"> </w:t>
          </w:r>
          <w:proofErr w:type="spellStart"/>
          <w:r w:rsidRPr="00D41B9E">
            <w:rPr>
              <w:color w:val="000000"/>
              <w:sz w:val="18"/>
              <w:szCs w:val="20"/>
            </w:rPr>
            <w:t>Војводина</w:t>
          </w:r>
          <w:proofErr w:type="spellEnd"/>
        </w:p>
        <w:p w:rsidR="00191E19" w:rsidRPr="00D41B9E" w:rsidRDefault="00191E19" w:rsidP="00D41B9E">
          <w:pPr>
            <w:spacing w:after="0" w:line="200" w:lineRule="exact"/>
            <w:rPr>
              <w:b/>
              <w:bCs/>
              <w:color w:val="000000"/>
              <w:szCs w:val="20"/>
              <w:lang w:val="ru-RU"/>
            </w:rPr>
          </w:pPr>
          <w:r w:rsidRPr="00D41B9E">
            <w:rPr>
              <w:b/>
              <w:bCs/>
              <w:color w:val="000000"/>
              <w:szCs w:val="20"/>
              <w:lang w:val="ru-RU"/>
            </w:rPr>
            <w:t>Покрајински секретаријат за енергетику,</w:t>
          </w:r>
        </w:p>
        <w:p w:rsidR="00191E19" w:rsidRDefault="00191E19" w:rsidP="00D41B9E">
          <w:pPr>
            <w:spacing w:after="0" w:line="200" w:lineRule="exact"/>
            <w:rPr>
              <w:b/>
              <w:bCs/>
              <w:color w:val="000000"/>
              <w:szCs w:val="20"/>
              <w:lang w:val="ru-RU"/>
            </w:rPr>
          </w:pPr>
          <w:r w:rsidRPr="00D41B9E">
            <w:rPr>
              <w:b/>
              <w:bCs/>
              <w:color w:val="000000"/>
              <w:szCs w:val="20"/>
              <w:lang w:val="ru-RU"/>
            </w:rPr>
            <w:t>грађевинарство и саобраћај</w:t>
          </w:r>
        </w:p>
        <w:p w:rsidR="00191E19" w:rsidRDefault="00191E19" w:rsidP="00D41B9E">
          <w:pPr>
            <w:spacing w:after="0" w:line="200" w:lineRule="exact"/>
            <w:rPr>
              <w:b/>
              <w:bCs/>
              <w:color w:val="000000"/>
              <w:sz w:val="18"/>
              <w:szCs w:val="18"/>
              <w:lang w:val="sr-Cyrl-RS"/>
            </w:rPr>
          </w:pPr>
          <w:r>
            <w:rPr>
              <w:b/>
              <w:bCs/>
              <w:color w:val="000000"/>
              <w:sz w:val="18"/>
              <w:szCs w:val="18"/>
              <w:lang w:val="sr-Cyrl-RS"/>
            </w:rPr>
            <w:t>С</w:t>
          </w:r>
          <w:r w:rsidRPr="00C72AD2">
            <w:rPr>
              <w:b/>
              <w:bCs/>
              <w:color w:val="000000"/>
              <w:sz w:val="18"/>
              <w:szCs w:val="18"/>
              <w:lang w:val="sr-Cyrl-RS"/>
            </w:rPr>
            <w:t>ектор за инспекцијски надзор у енергетици</w:t>
          </w:r>
        </w:p>
        <w:p w:rsidR="00191E19" w:rsidRPr="00C72AD2" w:rsidRDefault="00191E19" w:rsidP="00D41B9E">
          <w:pPr>
            <w:spacing w:after="0" w:line="200" w:lineRule="exact"/>
            <w:rPr>
              <w:b/>
              <w:bCs/>
              <w:color w:val="000000"/>
              <w:sz w:val="18"/>
              <w:szCs w:val="18"/>
              <w:lang w:val="sr-Cyrl-RS"/>
            </w:rPr>
          </w:pPr>
          <w:r>
            <w:rPr>
              <w:b/>
              <w:bCs/>
              <w:color w:val="000000"/>
              <w:sz w:val="18"/>
              <w:szCs w:val="18"/>
              <w:lang w:val="sr-Cyrl-RS"/>
            </w:rPr>
            <w:t>Електроенергетска инспекција</w:t>
          </w:r>
        </w:p>
        <w:p w:rsidR="00191E19" w:rsidRPr="00D41B9E" w:rsidRDefault="00191E19" w:rsidP="00D41B9E">
          <w:pPr>
            <w:tabs>
              <w:tab w:val="center" w:pos="4680"/>
              <w:tab w:val="right" w:pos="9360"/>
            </w:tabs>
            <w:spacing w:before="60" w:after="0" w:line="240" w:lineRule="auto"/>
            <w:rPr>
              <w:color w:val="000000"/>
              <w:sz w:val="20"/>
              <w:szCs w:val="20"/>
              <w:lang w:val="ru-RU"/>
            </w:rPr>
          </w:pPr>
          <w:r w:rsidRPr="00D41B9E">
            <w:rPr>
              <w:color w:val="000000"/>
              <w:sz w:val="16"/>
              <w:szCs w:val="16"/>
              <w:lang w:val="ru-RU"/>
            </w:rPr>
            <w:t>Булевар Михајла Пупина 16, 21000 Нови Сад</w:t>
          </w:r>
        </w:p>
        <w:p w:rsidR="00191E19" w:rsidRPr="00D41B9E" w:rsidRDefault="00191E19" w:rsidP="00D41B9E">
          <w:pPr>
            <w:tabs>
              <w:tab w:val="center" w:pos="4680"/>
              <w:tab w:val="right" w:pos="9360"/>
            </w:tabs>
            <w:spacing w:after="0" w:line="240" w:lineRule="auto"/>
            <w:rPr>
              <w:color w:val="000000"/>
              <w:sz w:val="16"/>
              <w:szCs w:val="16"/>
              <w:lang w:val="ru-RU"/>
            </w:rPr>
          </w:pPr>
          <w:r w:rsidRPr="00D41B9E">
            <w:rPr>
              <w:color w:val="000000"/>
              <w:sz w:val="16"/>
              <w:szCs w:val="16"/>
              <w:lang w:val="ru-RU"/>
            </w:rPr>
            <w:t xml:space="preserve">Т: +381 21 487 </w:t>
          </w:r>
          <w:r>
            <w:rPr>
              <w:color w:val="000000"/>
              <w:sz w:val="16"/>
              <w:szCs w:val="16"/>
              <w:lang w:val="ru-RU"/>
            </w:rPr>
            <w:t>4498</w:t>
          </w:r>
        </w:p>
        <w:p w:rsidR="00191E19" w:rsidRPr="00D41B9E" w:rsidRDefault="00191E19" w:rsidP="00D41B9E">
          <w:pPr>
            <w:tabs>
              <w:tab w:val="center" w:pos="4680"/>
              <w:tab w:val="right" w:pos="9360"/>
            </w:tabs>
            <w:spacing w:after="0" w:line="240" w:lineRule="auto"/>
            <w:rPr>
              <w:noProof/>
              <w:color w:val="000000"/>
              <w:sz w:val="16"/>
              <w:szCs w:val="16"/>
              <w:lang w:val="ru-RU"/>
            </w:rPr>
          </w:pPr>
          <w:r w:rsidRPr="00D41B9E">
            <w:rPr>
              <w:color w:val="000000"/>
              <w:sz w:val="16"/>
              <w:szCs w:val="16"/>
            </w:rPr>
            <w:t>www</w:t>
          </w:r>
          <w:r w:rsidRPr="00D41B9E">
            <w:rPr>
              <w:color w:val="000000"/>
              <w:sz w:val="16"/>
              <w:szCs w:val="16"/>
              <w:lang w:val="ru-RU"/>
            </w:rPr>
            <w:t>.</w:t>
          </w:r>
          <w:proofErr w:type="spellStart"/>
          <w:r w:rsidRPr="00D41B9E">
            <w:rPr>
              <w:color w:val="000000"/>
              <w:sz w:val="16"/>
              <w:szCs w:val="16"/>
            </w:rPr>
            <w:t>psemr</w:t>
          </w:r>
          <w:proofErr w:type="spellEnd"/>
          <w:r w:rsidRPr="00D41B9E">
            <w:rPr>
              <w:color w:val="000000"/>
              <w:sz w:val="16"/>
              <w:szCs w:val="16"/>
              <w:lang w:val="ru-RU"/>
            </w:rPr>
            <w:t>.</w:t>
          </w:r>
          <w:proofErr w:type="spellStart"/>
          <w:r w:rsidRPr="00D41B9E">
            <w:rPr>
              <w:color w:val="000000"/>
              <w:sz w:val="16"/>
              <w:szCs w:val="16"/>
            </w:rPr>
            <w:t>vojvodina</w:t>
          </w:r>
          <w:proofErr w:type="spellEnd"/>
          <w:r w:rsidRPr="00D41B9E">
            <w:rPr>
              <w:color w:val="000000"/>
              <w:sz w:val="16"/>
              <w:szCs w:val="16"/>
              <w:lang w:val="ru-RU"/>
            </w:rPr>
            <w:t>.</w:t>
          </w:r>
          <w:proofErr w:type="spellStart"/>
          <w:r w:rsidRPr="00D41B9E">
            <w:rPr>
              <w:color w:val="000000"/>
              <w:sz w:val="16"/>
              <w:szCs w:val="16"/>
            </w:rPr>
            <w:t>gov</w:t>
          </w:r>
          <w:proofErr w:type="spellEnd"/>
          <w:r w:rsidRPr="00D41B9E">
            <w:rPr>
              <w:color w:val="000000"/>
              <w:sz w:val="16"/>
              <w:szCs w:val="16"/>
              <w:lang w:val="ru-RU"/>
            </w:rPr>
            <w:t>.</w:t>
          </w:r>
          <w:proofErr w:type="spellStart"/>
          <w:r w:rsidRPr="00D41B9E">
            <w:rPr>
              <w:color w:val="000000"/>
              <w:sz w:val="16"/>
              <w:szCs w:val="16"/>
            </w:rPr>
            <w:t>rs</w:t>
          </w:r>
          <w:proofErr w:type="spellEnd"/>
        </w:p>
      </w:tc>
    </w:tr>
    <w:tr w:rsidR="00191E19" w:rsidRPr="00D41B9E" w:rsidTr="00D41B9E">
      <w:trPr>
        <w:trHeight w:val="305"/>
      </w:trPr>
      <w:tc>
        <w:tcPr>
          <w:tcW w:w="3686" w:type="dxa"/>
        </w:tcPr>
        <w:p w:rsidR="00191E19" w:rsidRPr="00D41B9E" w:rsidRDefault="00191E19" w:rsidP="00191E19">
          <w:pPr>
            <w:tabs>
              <w:tab w:val="center" w:pos="4680"/>
              <w:tab w:val="right" w:pos="9360"/>
            </w:tabs>
            <w:spacing w:after="0" w:line="240" w:lineRule="auto"/>
            <w:ind w:left="-198" w:firstLine="108"/>
            <w:rPr>
              <w:noProof/>
              <w:color w:val="000000"/>
              <w:lang w:val="ru-RU"/>
            </w:rPr>
          </w:pPr>
        </w:p>
      </w:tc>
      <w:tc>
        <w:tcPr>
          <w:tcW w:w="2693" w:type="dxa"/>
        </w:tcPr>
        <w:p w:rsidR="00191E19" w:rsidRPr="00191E19" w:rsidRDefault="00191E19" w:rsidP="00191E19">
          <w:pPr>
            <w:pStyle w:val="Header"/>
            <w:rPr>
              <w:color w:val="000000"/>
              <w:sz w:val="16"/>
              <w:szCs w:val="16"/>
              <w:lang w:val="sr-Cyrl-RS"/>
            </w:rPr>
          </w:pPr>
          <w:r w:rsidRPr="00191E19">
            <w:rPr>
              <w:color w:val="000000"/>
              <w:sz w:val="16"/>
              <w:szCs w:val="16"/>
            </w:rPr>
            <w:t>БРОЈ:</w:t>
          </w:r>
          <w:r w:rsidRPr="00191E19">
            <w:rPr>
              <w:b/>
              <w:iCs/>
              <w:sz w:val="16"/>
              <w:szCs w:val="16"/>
              <w:lang w:val="ru-RU"/>
            </w:rPr>
            <w:t xml:space="preserve"> </w:t>
          </w:r>
          <w:r w:rsidRPr="00191E19">
            <w:rPr>
              <w:iCs/>
              <w:sz w:val="16"/>
              <w:szCs w:val="16"/>
              <w:lang w:val="ru-RU"/>
            </w:rPr>
            <w:t>1</w:t>
          </w:r>
          <w:r w:rsidRPr="00191E19">
            <w:rPr>
              <w:iCs/>
              <w:sz w:val="16"/>
              <w:szCs w:val="16"/>
              <w:lang w:val="sr-Latn-RS"/>
            </w:rPr>
            <w:t>43</w:t>
          </w:r>
          <w:r w:rsidRPr="00191E19">
            <w:rPr>
              <w:iCs/>
              <w:sz w:val="16"/>
              <w:szCs w:val="16"/>
              <w:lang w:val="ru-RU"/>
            </w:rPr>
            <w:t xml:space="preserve"> – 312 –76</w:t>
          </w:r>
          <w:r w:rsidRPr="00191E19">
            <w:rPr>
              <w:iCs/>
              <w:sz w:val="16"/>
              <w:szCs w:val="16"/>
            </w:rPr>
            <w:t xml:space="preserve"> </w:t>
          </w:r>
          <w:r w:rsidRPr="00191E19">
            <w:rPr>
              <w:iCs/>
              <w:sz w:val="16"/>
              <w:szCs w:val="16"/>
              <w:lang w:val="sr-Cyrl-RS"/>
            </w:rPr>
            <w:t>/1</w:t>
          </w:r>
          <w:r w:rsidRPr="00191E19">
            <w:rPr>
              <w:iCs/>
              <w:sz w:val="16"/>
              <w:szCs w:val="16"/>
              <w:lang w:val="ru-RU"/>
            </w:rPr>
            <w:t>/</w:t>
          </w:r>
          <w:r w:rsidRPr="00191E19">
            <w:rPr>
              <w:iCs/>
              <w:sz w:val="16"/>
              <w:szCs w:val="16"/>
            </w:rPr>
            <w:t xml:space="preserve"> </w:t>
          </w:r>
          <w:r w:rsidRPr="00191E19">
            <w:rPr>
              <w:iCs/>
              <w:sz w:val="16"/>
              <w:szCs w:val="16"/>
              <w:lang w:val="ru-RU"/>
            </w:rPr>
            <w:t>2021 – 06</w:t>
          </w:r>
        </w:p>
      </w:tc>
      <w:tc>
        <w:tcPr>
          <w:tcW w:w="3780" w:type="dxa"/>
          <w:hideMark/>
        </w:tcPr>
        <w:p w:rsidR="00191E19" w:rsidRPr="00191E19" w:rsidRDefault="00191E19" w:rsidP="00191E19">
          <w:pPr>
            <w:tabs>
              <w:tab w:val="right" w:pos="8691"/>
            </w:tabs>
            <w:rPr>
              <w:sz w:val="16"/>
              <w:szCs w:val="16"/>
            </w:rPr>
          </w:pPr>
          <w:r w:rsidRPr="00191E19">
            <w:rPr>
              <w:color w:val="000000"/>
              <w:sz w:val="16"/>
              <w:szCs w:val="16"/>
            </w:rPr>
            <w:t>ДАТУМ:</w:t>
          </w:r>
          <w:r w:rsidRPr="00191E19">
            <w:rPr>
              <w:iCs/>
              <w:sz w:val="16"/>
              <w:szCs w:val="16"/>
            </w:rPr>
            <w:t xml:space="preserve"> </w:t>
          </w:r>
          <w:r w:rsidRPr="00191E19">
            <w:rPr>
              <w:iCs/>
              <w:sz w:val="16"/>
              <w:szCs w:val="16"/>
              <w:lang w:val="sr-Cyrl-RS"/>
            </w:rPr>
            <w:t>16</w:t>
          </w:r>
          <w:r w:rsidRPr="00191E19">
            <w:rPr>
              <w:iCs/>
              <w:sz w:val="16"/>
              <w:szCs w:val="16"/>
            </w:rPr>
            <w:t>.</w:t>
          </w:r>
          <w:r w:rsidRPr="00191E19">
            <w:rPr>
              <w:iCs/>
              <w:sz w:val="16"/>
              <w:szCs w:val="16"/>
              <w:lang w:val="sr-Cyrl-RS"/>
            </w:rPr>
            <w:t>11</w:t>
          </w:r>
          <w:r w:rsidRPr="00191E19">
            <w:rPr>
              <w:iCs/>
              <w:sz w:val="16"/>
              <w:szCs w:val="16"/>
            </w:rPr>
            <w:t>.</w:t>
          </w:r>
          <w:r w:rsidRPr="00191E19">
            <w:rPr>
              <w:sz w:val="16"/>
              <w:szCs w:val="16"/>
            </w:rPr>
            <w:t>20</w:t>
          </w:r>
          <w:r w:rsidRPr="00191E19">
            <w:rPr>
              <w:sz w:val="16"/>
              <w:szCs w:val="16"/>
              <w:lang w:val="sr-Cyrl-RS"/>
            </w:rPr>
            <w:t>21</w:t>
          </w:r>
          <w:r w:rsidRPr="00191E19">
            <w:rPr>
              <w:sz w:val="16"/>
              <w:szCs w:val="16"/>
            </w:rPr>
            <w:t xml:space="preserve">. </w:t>
          </w:r>
          <w:proofErr w:type="spellStart"/>
          <w:r w:rsidRPr="00191E19">
            <w:rPr>
              <w:sz w:val="16"/>
              <w:szCs w:val="16"/>
            </w:rPr>
            <w:t>године</w:t>
          </w:r>
          <w:proofErr w:type="spellEnd"/>
        </w:p>
        <w:p w:rsidR="00191E19" w:rsidRPr="00191E19" w:rsidRDefault="00191E19" w:rsidP="00191E19">
          <w:pPr>
            <w:pStyle w:val="Header"/>
            <w:rPr>
              <w:color w:val="000000"/>
              <w:sz w:val="16"/>
              <w:szCs w:val="16"/>
            </w:rPr>
          </w:pPr>
        </w:p>
      </w:tc>
    </w:tr>
  </w:tbl>
  <w:p w:rsidR="00191E19" w:rsidRPr="00DD4537" w:rsidRDefault="00191E19" w:rsidP="006F42ED">
    <w:pPr>
      <w:pStyle w:val="Header"/>
      <w:rPr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92EBD"/>
    <w:multiLevelType w:val="hybridMultilevel"/>
    <w:tmpl w:val="CAC80314"/>
    <w:lvl w:ilvl="0" w:tplc="33E2B27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95F68D2"/>
    <w:multiLevelType w:val="hybridMultilevel"/>
    <w:tmpl w:val="FDB80750"/>
    <w:lvl w:ilvl="0" w:tplc="085AB708">
      <w:start w:val="1"/>
      <w:numFmt w:val="decimal"/>
      <w:lvlText w:val="%1)"/>
      <w:lvlJc w:val="left"/>
      <w:pPr>
        <w:ind w:left="43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516AAE3C">
      <w:start w:val="1"/>
      <w:numFmt w:val="lowerLetter"/>
      <w:lvlText w:val="%2"/>
      <w:lvlJc w:val="left"/>
      <w:pPr>
        <w:ind w:left="122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BF16502C">
      <w:start w:val="1"/>
      <w:numFmt w:val="lowerRoman"/>
      <w:lvlText w:val="%3"/>
      <w:lvlJc w:val="left"/>
      <w:pPr>
        <w:ind w:left="194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270C8234">
      <w:start w:val="1"/>
      <w:numFmt w:val="decimal"/>
      <w:lvlText w:val="%4"/>
      <w:lvlJc w:val="left"/>
      <w:pPr>
        <w:ind w:left="266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A55641EA">
      <w:start w:val="1"/>
      <w:numFmt w:val="lowerLetter"/>
      <w:lvlText w:val="%5"/>
      <w:lvlJc w:val="left"/>
      <w:pPr>
        <w:ind w:left="338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1340E7F4">
      <w:start w:val="1"/>
      <w:numFmt w:val="lowerRoman"/>
      <w:lvlText w:val="%6"/>
      <w:lvlJc w:val="left"/>
      <w:pPr>
        <w:ind w:left="410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020261E4">
      <w:start w:val="1"/>
      <w:numFmt w:val="decimal"/>
      <w:lvlText w:val="%7"/>
      <w:lvlJc w:val="left"/>
      <w:pPr>
        <w:ind w:left="482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E33C18C0">
      <w:start w:val="1"/>
      <w:numFmt w:val="lowerLetter"/>
      <w:lvlText w:val="%8"/>
      <w:lvlJc w:val="left"/>
      <w:pPr>
        <w:ind w:left="554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11E22B0">
      <w:start w:val="1"/>
      <w:numFmt w:val="lowerRoman"/>
      <w:lvlText w:val="%9"/>
      <w:lvlJc w:val="left"/>
      <w:pPr>
        <w:ind w:left="626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3B986EEC"/>
    <w:multiLevelType w:val="multilevel"/>
    <w:tmpl w:val="51F227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" w15:restartNumberingAfterBreak="0">
    <w:nsid w:val="3E1E57EF"/>
    <w:multiLevelType w:val="multilevel"/>
    <w:tmpl w:val="6A302854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4E0D99"/>
    <w:multiLevelType w:val="hybridMultilevel"/>
    <w:tmpl w:val="BEE01F38"/>
    <w:lvl w:ilvl="0" w:tplc="8BEE8F4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C35504"/>
    <w:multiLevelType w:val="hybridMultilevel"/>
    <w:tmpl w:val="7652887E"/>
    <w:lvl w:ilvl="0" w:tplc="E0945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E534FD"/>
    <w:multiLevelType w:val="hybridMultilevel"/>
    <w:tmpl w:val="2EA61894"/>
    <w:lvl w:ilvl="0" w:tplc="8BEE8F44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7284948"/>
    <w:multiLevelType w:val="multilevel"/>
    <w:tmpl w:val="2D708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72D10B85"/>
    <w:multiLevelType w:val="hybridMultilevel"/>
    <w:tmpl w:val="23B2A8FA"/>
    <w:lvl w:ilvl="0" w:tplc="241A000F">
      <w:start w:val="1"/>
      <w:numFmt w:val="decimal"/>
      <w:lvlText w:val="%1."/>
      <w:lvlJc w:val="left"/>
      <w:pPr>
        <w:ind w:left="119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9" w15:restartNumberingAfterBreak="0">
    <w:nsid w:val="7FF9392B"/>
    <w:multiLevelType w:val="hybridMultilevel"/>
    <w:tmpl w:val="D0FE5E46"/>
    <w:lvl w:ilvl="0" w:tplc="33E2B27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9"/>
  </w:num>
  <w:num w:numId="7">
    <w:abstractNumId w:val="0"/>
  </w:num>
  <w:num w:numId="8">
    <w:abstractNumId w:val="8"/>
  </w:num>
  <w:num w:numId="9">
    <w:abstractNumId w:val="6"/>
  </w:num>
  <w:num w:numId="1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24F"/>
    <w:rsid w:val="00000A2D"/>
    <w:rsid w:val="00021F2B"/>
    <w:rsid w:val="0003466C"/>
    <w:rsid w:val="0004559B"/>
    <w:rsid w:val="000713CF"/>
    <w:rsid w:val="000867D6"/>
    <w:rsid w:val="00093F87"/>
    <w:rsid w:val="00097260"/>
    <w:rsid w:val="000B3845"/>
    <w:rsid w:val="001006FC"/>
    <w:rsid w:val="00106735"/>
    <w:rsid w:val="0014245C"/>
    <w:rsid w:val="001439E2"/>
    <w:rsid w:val="001820AC"/>
    <w:rsid w:val="00191E19"/>
    <w:rsid w:val="00210266"/>
    <w:rsid w:val="00225DCB"/>
    <w:rsid w:val="0026124F"/>
    <w:rsid w:val="00261C14"/>
    <w:rsid w:val="00264CCA"/>
    <w:rsid w:val="002705E4"/>
    <w:rsid w:val="00276C9A"/>
    <w:rsid w:val="0029221E"/>
    <w:rsid w:val="002A77DF"/>
    <w:rsid w:val="002B507E"/>
    <w:rsid w:val="002E2318"/>
    <w:rsid w:val="002F2B6B"/>
    <w:rsid w:val="002F344D"/>
    <w:rsid w:val="003027F9"/>
    <w:rsid w:val="003056AC"/>
    <w:rsid w:val="003206AB"/>
    <w:rsid w:val="0034478E"/>
    <w:rsid w:val="003506A0"/>
    <w:rsid w:val="00374F62"/>
    <w:rsid w:val="00386F24"/>
    <w:rsid w:val="003A7DAD"/>
    <w:rsid w:val="003B2257"/>
    <w:rsid w:val="003B4645"/>
    <w:rsid w:val="003E237B"/>
    <w:rsid w:val="003E4899"/>
    <w:rsid w:val="003E7C25"/>
    <w:rsid w:val="00415262"/>
    <w:rsid w:val="00416803"/>
    <w:rsid w:val="004817BD"/>
    <w:rsid w:val="00485143"/>
    <w:rsid w:val="00490718"/>
    <w:rsid w:val="004A1D5B"/>
    <w:rsid w:val="004B6C76"/>
    <w:rsid w:val="004C5903"/>
    <w:rsid w:val="004D497E"/>
    <w:rsid w:val="004E376D"/>
    <w:rsid w:val="005140BA"/>
    <w:rsid w:val="00525806"/>
    <w:rsid w:val="00582657"/>
    <w:rsid w:val="00583D82"/>
    <w:rsid w:val="005B2D6B"/>
    <w:rsid w:val="005C7C10"/>
    <w:rsid w:val="005F2232"/>
    <w:rsid w:val="00600460"/>
    <w:rsid w:val="00600781"/>
    <w:rsid w:val="00612BFE"/>
    <w:rsid w:val="00622129"/>
    <w:rsid w:val="00634E46"/>
    <w:rsid w:val="00635C60"/>
    <w:rsid w:val="006542AF"/>
    <w:rsid w:val="00661DBC"/>
    <w:rsid w:val="0068379D"/>
    <w:rsid w:val="006A2AA3"/>
    <w:rsid w:val="006A5971"/>
    <w:rsid w:val="006D09C3"/>
    <w:rsid w:val="006D4574"/>
    <w:rsid w:val="006F42ED"/>
    <w:rsid w:val="0072042E"/>
    <w:rsid w:val="00732FC8"/>
    <w:rsid w:val="00752BA8"/>
    <w:rsid w:val="007602AB"/>
    <w:rsid w:val="007703E4"/>
    <w:rsid w:val="007872E4"/>
    <w:rsid w:val="00787460"/>
    <w:rsid w:val="007D562E"/>
    <w:rsid w:val="00801FA2"/>
    <w:rsid w:val="00825690"/>
    <w:rsid w:val="0084415C"/>
    <w:rsid w:val="00861D56"/>
    <w:rsid w:val="008C27B0"/>
    <w:rsid w:val="008C36BC"/>
    <w:rsid w:val="008C7A31"/>
    <w:rsid w:val="008D7D64"/>
    <w:rsid w:val="00912C82"/>
    <w:rsid w:val="00930552"/>
    <w:rsid w:val="00936F5E"/>
    <w:rsid w:val="0096288D"/>
    <w:rsid w:val="00971AAA"/>
    <w:rsid w:val="00980B37"/>
    <w:rsid w:val="00A12918"/>
    <w:rsid w:val="00A21CDA"/>
    <w:rsid w:val="00A339C1"/>
    <w:rsid w:val="00A47D40"/>
    <w:rsid w:val="00A5261E"/>
    <w:rsid w:val="00A5519B"/>
    <w:rsid w:val="00A8048C"/>
    <w:rsid w:val="00A81B0F"/>
    <w:rsid w:val="00A8745C"/>
    <w:rsid w:val="00AA38CF"/>
    <w:rsid w:val="00AF2080"/>
    <w:rsid w:val="00AF22A6"/>
    <w:rsid w:val="00AF2A6C"/>
    <w:rsid w:val="00AF3479"/>
    <w:rsid w:val="00B03FFB"/>
    <w:rsid w:val="00B116CE"/>
    <w:rsid w:val="00B2506E"/>
    <w:rsid w:val="00B565BE"/>
    <w:rsid w:val="00B701CC"/>
    <w:rsid w:val="00B73849"/>
    <w:rsid w:val="00B80CF8"/>
    <w:rsid w:val="00B91ACA"/>
    <w:rsid w:val="00BA0DBC"/>
    <w:rsid w:val="00BA608D"/>
    <w:rsid w:val="00BC074F"/>
    <w:rsid w:val="00BD2A1B"/>
    <w:rsid w:val="00BD547C"/>
    <w:rsid w:val="00C1592F"/>
    <w:rsid w:val="00C15BAD"/>
    <w:rsid w:val="00C24A8A"/>
    <w:rsid w:val="00C37EB2"/>
    <w:rsid w:val="00C6585D"/>
    <w:rsid w:val="00C71623"/>
    <w:rsid w:val="00C72AD2"/>
    <w:rsid w:val="00C740B7"/>
    <w:rsid w:val="00C8004C"/>
    <w:rsid w:val="00C81599"/>
    <w:rsid w:val="00C917E5"/>
    <w:rsid w:val="00C93386"/>
    <w:rsid w:val="00CA0E37"/>
    <w:rsid w:val="00CA74C9"/>
    <w:rsid w:val="00CE4B31"/>
    <w:rsid w:val="00CF701D"/>
    <w:rsid w:val="00D03C3F"/>
    <w:rsid w:val="00D31826"/>
    <w:rsid w:val="00D41B9E"/>
    <w:rsid w:val="00D468E2"/>
    <w:rsid w:val="00D50D63"/>
    <w:rsid w:val="00D53BA1"/>
    <w:rsid w:val="00D64117"/>
    <w:rsid w:val="00D6696C"/>
    <w:rsid w:val="00D77BC6"/>
    <w:rsid w:val="00D87EFA"/>
    <w:rsid w:val="00D954EA"/>
    <w:rsid w:val="00DA20F5"/>
    <w:rsid w:val="00DB68B3"/>
    <w:rsid w:val="00DD4537"/>
    <w:rsid w:val="00DE0EE6"/>
    <w:rsid w:val="00DE10B9"/>
    <w:rsid w:val="00DE11E3"/>
    <w:rsid w:val="00DE292C"/>
    <w:rsid w:val="00DE5C30"/>
    <w:rsid w:val="00DE6A4B"/>
    <w:rsid w:val="00E276A3"/>
    <w:rsid w:val="00E33EAC"/>
    <w:rsid w:val="00E55641"/>
    <w:rsid w:val="00E97828"/>
    <w:rsid w:val="00EB27F7"/>
    <w:rsid w:val="00ED0A86"/>
    <w:rsid w:val="00ED3787"/>
    <w:rsid w:val="00EE526B"/>
    <w:rsid w:val="00F115CD"/>
    <w:rsid w:val="00F5414A"/>
    <w:rsid w:val="00F5447F"/>
    <w:rsid w:val="00F6271C"/>
    <w:rsid w:val="00F829C0"/>
    <w:rsid w:val="00F836E9"/>
    <w:rsid w:val="00F845C2"/>
    <w:rsid w:val="00F96D51"/>
    <w:rsid w:val="00FA1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FB44EFE-473C-4346-9317-8EC59EDA5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191E19"/>
    <w:pPr>
      <w:keepNext/>
      <w:spacing w:after="0" w:line="240" w:lineRule="auto"/>
      <w:outlineLvl w:val="0"/>
    </w:pPr>
    <w:rPr>
      <w:rFonts w:ascii="CTimesRoman" w:eastAsia="Times New Roman" w:hAnsi="CTimesRoman"/>
      <w:i/>
      <w:iCs/>
      <w:szCs w:val="20"/>
      <w:lang w:val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91E19"/>
    <w:pPr>
      <w:keepNext/>
      <w:spacing w:before="240" w:after="60" w:line="240" w:lineRule="auto"/>
      <w:outlineLvl w:val="1"/>
    </w:pPr>
    <w:rPr>
      <w:rFonts w:ascii="Calibri Light" w:eastAsia="Times New Roman" w:hAnsi="Calibri Light"/>
      <w:b/>
      <w:bCs/>
      <w:sz w:val="28"/>
      <w:szCs w:val="28"/>
      <w:lang w:val="sr-Latn-CS" w:eastAsia="sr-Latn-CS"/>
    </w:rPr>
  </w:style>
  <w:style w:type="paragraph" w:styleId="Heading4">
    <w:name w:val="heading 4"/>
    <w:basedOn w:val="Normal"/>
    <w:next w:val="Normal"/>
    <w:link w:val="Heading4Char"/>
    <w:qFormat/>
    <w:rsid w:val="00191E19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i/>
      <w:iCs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FC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FC8"/>
  </w:style>
  <w:style w:type="paragraph" w:styleId="Footer">
    <w:name w:val="footer"/>
    <w:aliases w:val=" Char"/>
    <w:basedOn w:val="Normal"/>
    <w:link w:val="FooterChar"/>
    <w:uiPriority w:val="99"/>
    <w:unhideWhenUsed/>
    <w:rsid w:val="00732FC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aliases w:val=" Char Char"/>
    <w:basedOn w:val="DefaultParagraphFont"/>
    <w:link w:val="Footer"/>
    <w:uiPriority w:val="99"/>
    <w:rsid w:val="00732FC8"/>
  </w:style>
  <w:style w:type="paragraph" w:styleId="BalloonText">
    <w:name w:val="Balloon Text"/>
    <w:basedOn w:val="Normal"/>
    <w:link w:val="BalloonTextChar"/>
    <w:unhideWhenUsed/>
    <w:rsid w:val="00732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32F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00460"/>
    <w:pPr>
      <w:ind w:left="720"/>
      <w:contextualSpacing/>
    </w:pPr>
  </w:style>
  <w:style w:type="table" w:styleId="TableGrid">
    <w:name w:val="Table Grid"/>
    <w:basedOn w:val="TableNormal"/>
    <w:uiPriority w:val="59"/>
    <w:rsid w:val="00B701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1tekst">
    <w:name w:val="stil_1tekst"/>
    <w:basedOn w:val="Normal"/>
    <w:rsid w:val="00C72A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il4clan">
    <w:name w:val="stil_4clan"/>
    <w:basedOn w:val="Normal"/>
    <w:rsid w:val="00C72A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C72A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  <w:style w:type="character" w:styleId="Hyperlink">
    <w:name w:val="Hyperlink"/>
    <w:rsid w:val="00634E46"/>
    <w:rPr>
      <w:color w:val="0000FF"/>
      <w:u w:val="single"/>
    </w:rPr>
  </w:style>
  <w:style w:type="character" w:customStyle="1" w:styleId="trs2">
    <w:name w:val="trs2"/>
    <w:basedOn w:val="DefaultParagraphFont"/>
    <w:rsid w:val="00634E46"/>
  </w:style>
  <w:style w:type="character" w:customStyle="1" w:styleId="Heading1Char">
    <w:name w:val="Heading 1 Char"/>
    <w:basedOn w:val="DefaultParagraphFont"/>
    <w:link w:val="Heading1"/>
    <w:rsid w:val="00191E19"/>
    <w:rPr>
      <w:rFonts w:ascii="CTimesRoman" w:eastAsia="Times New Roman" w:hAnsi="CTimesRoman"/>
      <w:i/>
      <w:iCs/>
      <w:sz w:val="22"/>
      <w:lang w:val="en-GB"/>
    </w:rPr>
  </w:style>
  <w:style w:type="character" w:customStyle="1" w:styleId="Heading2Char">
    <w:name w:val="Heading 2 Char"/>
    <w:basedOn w:val="DefaultParagraphFont"/>
    <w:link w:val="Heading2"/>
    <w:semiHidden/>
    <w:rsid w:val="00191E19"/>
    <w:rPr>
      <w:rFonts w:ascii="Calibri Light" w:eastAsia="Times New Roman" w:hAnsi="Calibri Light"/>
      <w:b/>
      <w:bCs/>
      <w:sz w:val="28"/>
      <w:szCs w:val="28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rsid w:val="00191E19"/>
    <w:rPr>
      <w:rFonts w:ascii="Times New Roman" w:eastAsia="Times New Roman" w:hAnsi="Times New Roman"/>
      <w:b/>
      <w:bCs/>
      <w:i/>
      <w:iCs/>
      <w:sz w:val="28"/>
      <w:szCs w:val="28"/>
      <w:lang w:val="sr-Latn-CS" w:eastAsia="sr-Latn-CS"/>
    </w:rPr>
  </w:style>
  <w:style w:type="numbering" w:customStyle="1" w:styleId="NoList1">
    <w:name w:val="No List1"/>
    <w:next w:val="NoList"/>
    <w:semiHidden/>
    <w:unhideWhenUsed/>
    <w:rsid w:val="00191E19"/>
  </w:style>
  <w:style w:type="paragraph" w:styleId="BodyText">
    <w:name w:val="Body Text"/>
    <w:basedOn w:val="Normal"/>
    <w:link w:val="BodyTextChar"/>
    <w:rsid w:val="00191E19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191E19"/>
    <w:rPr>
      <w:rFonts w:ascii="Times New Roman" w:eastAsia="Times New Roman" w:hAnsi="Times New Roman"/>
      <w:sz w:val="24"/>
      <w:szCs w:val="24"/>
      <w:lang w:val="sr-Cyrl-CS"/>
    </w:rPr>
  </w:style>
  <w:style w:type="paragraph" w:customStyle="1" w:styleId="HeadEng">
    <w:name w:val="HeadEng"/>
    <w:basedOn w:val="Normal"/>
    <w:rsid w:val="00191E19"/>
    <w:pPr>
      <w:spacing w:after="0" w:line="240" w:lineRule="auto"/>
    </w:pPr>
    <w:rPr>
      <w:rFonts w:ascii="Times New Roman" w:eastAsia="Times New Roman" w:hAnsi="Times New Roman" w:cs="Arial"/>
      <w:sz w:val="24"/>
    </w:rPr>
  </w:style>
  <w:style w:type="paragraph" w:customStyle="1" w:styleId="HeadCir">
    <w:name w:val="HeadCir"/>
    <w:basedOn w:val="Normal"/>
    <w:rsid w:val="00191E19"/>
    <w:pPr>
      <w:spacing w:after="0" w:line="240" w:lineRule="auto"/>
    </w:pPr>
    <w:rPr>
      <w:rFonts w:ascii="TimesC DzComm" w:eastAsia="Times New Roman" w:hAnsi="TimesC DzComm" w:cs="Arial"/>
      <w:sz w:val="24"/>
    </w:rPr>
  </w:style>
  <w:style w:type="paragraph" w:customStyle="1" w:styleId="1tekst">
    <w:name w:val="1tekst"/>
    <w:basedOn w:val="Normal"/>
    <w:rsid w:val="00191E19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Normal1">
    <w:name w:val="Normal1"/>
    <w:basedOn w:val="Normal"/>
    <w:rsid w:val="00191E19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character" w:styleId="Strong">
    <w:name w:val="Strong"/>
    <w:qFormat/>
    <w:rsid w:val="00191E19"/>
    <w:rPr>
      <w:b/>
      <w:bCs/>
    </w:rPr>
  </w:style>
  <w:style w:type="paragraph" w:styleId="NormalWeb">
    <w:name w:val="Normal (Web)"/>
    <w:basedOn w:val="Normal"/>
    <w:uiPriority w:val="99"/>
    <w:rsid w:val="00191E19"/>
    <w:pPr>
      <w:spacing w:after="6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vps1">
    <w:name w:val="rvps1"/>
    <w:basedOn w:val="Normal"/>
    <w:rsid w:val="00191E19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rvts3">
    <w:name w:val="rvts3"/>
    <w:rsid w:val="00191E19"/>
    <w:rPr>
      <w:b w:val="0"/>
      <w:bCs w:val="0"/>
      <w:color w:val="000000"/>
      <w:sz w:val="20"/>
      <w:szCs w:val="20"/>
    </w:rPr>
  </w:style>
  <w:style w:type="table" w:customStyle="1" w:styleId="TableGrid1">
    <w:name w:val="Table Grid1"/>
    <w:basedOn w:val="TableNormal"/>
    <w:next w:val="TableGrid"/>
    <w:rsid w:val="00191E19"/>
    <w:rPr>
      <w:rFonts w:ascii="Times New Roman" w:eastAsia="Times New Roman" w:hAnsi="Times New Roman"/>
      <w:lang w:val="sr-Latn-RS"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191E1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91E19"/>
    <w:pPr>
      <w:spacing w:after="0" w:line="240" w:lineRule="auto"/>
    </w:pPr>
    <w:rPr>
      <w:rFonts w:ascii="CHelvPlain" w:eastAsia="Times New Roman" w:hAnsi="CHelvPlain"/>
      <w:i/>
      <w:iCs/>
      <w:sz w:val="20"/>
      <w:szCs w:val="20"/>
      <w:lang w:val="sr-Latn-CS" w:eastAsia="sr-Latn-CS"/>
    </w:rPr>
  </w:style>
  <w:style w:type="character" w:customStyle="1" w:styleId="CommentTextChar">
    <w:name w:val="Comment Text Char"/>
    <w:basedOn w:val="DefaultParagraphFont"/>
    <w:link w:val="CommentText"/>
    <w:rsid w:val="00191E19"/>
    <w:rPr>
      <w:rFonts w:ascii="CHelvPlain" w:eastAsia="Times New Roman" w:hAnsi="CHelvPlain"/>
      <w:i/>
      <w:iCs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rsid w:val="00191E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91E19"/>
    <w:rPr>
      <w:rFonts w:ascii="CHelvPlain" w:eastAsia="Times New Roman" w:hAnsi="CHelvPlain"/>
      <w:b/>
      <w:bCs/>
      <w:i/>
      <w:iCs/>
      <w:lang w:val="sr-Latn-CS" w:eastAsia="sr-Latn-CS"/>
    </w:rPr>
  </w:style>
  <w:style w:type="paragraph" w:styleId="NoSpacing">
    <w:name w:val="No Spacing"/>
    <w:aliases w:val="Naslov"/>
    <w:uiPriority w:val="1"/>
    <w:qFormat/>
    <w:rsid w:val="00191E19"/>
    <w:pPr>
      <w:spacing w:before="120" w:after="120"/>
      <w:jc w:val="center"/>
    </w:pPr>
    <w:rPr>
      <w:b/>
      <w:noProof/>
      <w:sz w:val="24"/>
      <w:szCs w:val="24"/>
      <w:lang w:val="sr-Cyrl-RS"/>
    </w:rPr>
  </w:style>
  <w:style w:type="character" w:styleId="FollowedHyperlink">
    <w:name w:val="FollowedHyperlink"/>
    <w:rsid w:val="00191E19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ragan.micic\AppData\Roaming\Microsoft\Templates\Zaglavlje%20Sekretarijat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Zaglavlje Sekretarijata</Template>
  <TotalTime>0</TotalTime>
  <Pages>15</Pages>
  <Words>5831</Words>
  <Characters>33241</Characters>
  <Application>Microsoft Office Word</Application>
  <DocSecurity>0</DocSecurity>
  <Lines>277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 Micic</dc:creator>
  <cp:lastModifiedBy>Sasa Igic</cp:lastModifiedBy>
  <cp:revision>2</cp:revision>
  <cp:lastPrinted>2021-12-02T07:48:00Z</cp:lastPrinted>
  <dcterms:created xsi:type="dcterms:W3CDTF">2022-01-04T10:48:00Z</dcterms:created>
  <dcterms:modified xsi:type="dcterms:W3CDTF">2022-01-04T10:48:00Z</dcterms:modified>
</cp:coreProperties>
</file>